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FBC3" w14:textId="362881D8"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 xml:space="preserve">– </w:t>
      </w:r>
      <w:r w:rsidR="00F83C24">
        <w:rPr>
          <w:rFonts w:cstheme="minorHAnsi"/>
          <w:b/>
          <w:smallCaps/>
          <w:sz w:val="32"/>
          <w:szCs w:val="32"/>
          <w:highlight w:val="lightGray"/>
        </w:rPr>
        <w:t>2023/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202</w:t>
      </w:r>
      <w:r w:rsidR="00F83C24">
        <w:rPr>
          <w:rFonts w:cstheme="minorHAnsi"/>
          <w:b/>
          <w:smallCaps/>
          <w:sz w:val="32"/>
          <w:szCs w:val="32"/>
          <w:highlight w:val="lightGray"/>
        </w:rPr>
        <w:t>4-es tanév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2"/>
        <w:gridCol w:w="11212"/>
      </w:tblGrid>
      <w:tr w:rsidR="00854C26" w14:paraId="39F8732B" w14:textId="77777777" w:rsidTr="00AD06DF">
        <w:tc>
          <w:tcPr>
            <w:tcW w:w="2802" w:type="dxa"/>
          </w:tcPr>
          <w:p w14:paraId="2C53EC9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AA93F91" w14:textId="770A8A44" w:rsidR="00854C26" w:rsidRDefault="00720018" w:rsidP="00391C9E">
            <w:r>
              <w:t xml:space="preserve">Dr. </w:t>
            </w:r>
            <w:proofErr w:type="spellStart"/>
            <w:r>
              <w:t>Thurzóné</w:t>
            </w:r>
            <w:proofErr w:type="spellEnd"/>
            <w:r>
              <w:t xml:space="preserve"> </w:t>
            </w:r>
            <w:proofErr w:type="spellStart"/>
            <w:r>
              <w:t>Berkecz</w:t>
            </w:r>
            <w:proofErr w:type="spellEnd"/>
            <w:r>
              <w:t xml:space="preserve"> Éva</w:t>
            </w:r>
          </w:p>
        </w:tc>
      </w:tr>
      <w:tr w:rsidR="00854C26" w14:paraId="07E8856C" w14:textId="77777777" w:rsidTr="00AD06DF">
        <w:tc>
          <w:tcPr>
            <w:tcW w:w="2802" w:type="dxa"/>
          </w:tcPr>
          <w:p w14:paraId="0B671C21" w14:textId="41A2B170" w:rsidR="00854C26" w:rsidRDefault="00F520F7" w:rsidP="00F520F7">
            <w:r>
              <w:t>B</w:t>
            </w:r>
            <w:r w:rsidR="00854C26">
              <w:t>eosztás</w:t>
            </w:r>
            <w:r w:rsidR="007B4C70">
              <w:t>, oktatott tantárgyak (ha releváns)</w:t>
            </w:r>
          </w:p>
        </w:tc>
        <w:tc>
          <w:tcPr>
            <w:tcW w:w="11340" w:type="dxa"/>
          </w:tcPr>
          <w:p w14:paraId="0DAED9DC" w14:textId="71EE84E6" w:rsidR="00854C26" w:rsidRDefault="00720018" w:rsidP="00391C9E">
            <w:r>
              <w:t>oktató</w:t>
            </w:r>
          </w:p>
        </w:tc>
      </w:tr>
      <w:tr w:rsidR="006D0EB3" w14:paraId="1B126B2E" w14:textId="77777777" w:rsidTr="00AD06DF">
        <w:tc>
          <w:tcPr>
            <w:tcW w:w="2802" w:type="dxa"/>
          </w:tcPr>
          <w:p w14:paraId="7E53320F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58B461A2" w14:textId="28CF0A79" w:rsidR="006D0EB3" w:rsidRDefault="00720018" w:rsidP="00391C9E">
            <w:r>
              <w:t>Szegedi SZC Krúdy Gyula Szakképző Iskola</w:t>
            </w:r>
          </w:p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14:paraId="358A975C" w14:textId="77777777" w:rsidTr="00602EE9">
        <w:tc>
          <w:tcPr>
            <w:tcW w:w="2784" w:type="dxa"/>
          </w:tcPr>
          <w:p w14:paraId="7123CEDA" w14:textId="6AAD5D31" w:rsidR="00602EE9" w:rsidRDefault="00602EE9" w:rsidP="0013730F">
            <w:r>
              <w:t>Hivatkozási szám</w:t>
            </w:r>
            <w:r w:rsidR="00FA60E5">
              <w:t xml:space="preserve"> (projektkód):</w:t>
            </w:r>
          </w:p>
        </w:tc>
        <w:tc>
          <w:tcPr>
            <w:tcW w:w="11210" w:type="dxa"/>
          </w:tcPr>
          <w:p w14:paraId="05C36F1E" w14:textId="587AFF52" w:rsidR="00602EE9" w:rsidRDefault="00F83C24" w:rsidP="0013730F">
            <w:bookmarkStart w:id="1" w:name="_Hlk148458385"/>
            <w:r w:rsidRPr="006B5AB4">
              <w:rPr>
                <w:bCs/>
                <w:shd w:val="clear" w:color="auto" w:fill="FFFFFF"/>
              </w:rPr>
              <w:t>2023-1-HU01-KA121-VET-000130981</w:t>
            </w:r>
            <w:bookmarkEnd w:id="1"/>
          </w:p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730F5000" w14:textId="77777777" w:rsidTr="00D119F8">
        <w:trPr>
          <w:trHeight w:val="534"/>
        </w:trPr>
        <w:tc>
          <w:tcPr>
            <w:tcW w:w="2802" w:type="dxa"/>
          </w:tcPr>
          <w:p w14:paraId="0D46BC8F" w14:textId="1C011319" w:rsidR="00A236F9" w:rsidRDefault="00A236F9" w:rsidP="00D119F8">
            <w:r>
              <w:t>Mobilitás típusa</w:t>
            </w:r>
          </w:p>
        </w:tc>
        <w:tc>
          <w:tcPr>
            <w:tcW w:w="11340" w:type="dxa"/>
          </w:tcPr>
          <w:p w14:paraId="35E6D1E7" w14:textId="3C38F989" w:rsidR="00A236F9" w:rsidRDefault="00773C79" w:rsidP="00D119F8">
            <w:pPr>
              <w:ind w:left="360"/>
            </w:pPr>
            <w:r>
              <w:t>kurzus</w:t>
            </w:r>
          </w:p>
        </w:tc>
      </w:tr>
      <w:tr w:rsidR="00A236F9" w14:paraId="262926B1" w14:textId="77777777" w:rsidTr="00AD06DF">
        <w:tc>
          <w:tcPr>
            <w:tcW w:w="2802" w:type="dxa"/>
          </w:tcPr>
          <w:p w14:paraId="310336BA" w14:textId="0B3FF441" w:rsidR="00A236F9" w:rsidRDefault="00A236F9" w:rsidP="00391C9E">
            <w:r>
              <w:t>Továbbképzés címe</w:t>
            </w:r>
          </w:p>
        </w:tc>
        <w:tc>
          <w:tcPr>
            <w:tcW w:w="11340" w:type="dxa"/>
          </w:tcPr>
          <w:p w14:paraId="0437D116" w14:textId="77777777" w:rsidR="00A236F9" w:rsidRDefault="00D119F8" w:rsidP="00D119F8">
            <w:proofErr w:type="spellStart"/>
            <w:r>
              <w:t>Fluency</w:t>
            </w:r>
            <w:proofErr w:type="spellEnd"/>
            <w:r>
              <w:t xml:space="preserve"> and English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14:paraId="63574619" w14:textId="4ABE5E63" w:rsidR="002F5799" w:rsidRDefault="002F5799" w:rsidP="00D119F8"/>
        </w:tc>
      </w:tr>
      <w:tr w:rsidR="00A236F9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01D17091" w14:textId="77777777" w:rsidR="00D119F8" w:rsidRDefault="00D119F8" w:rsidP="00D119F8">
            <w:proofErr w:type="spellStart"/>
            <w:r>
              <w:t>Executive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Institute, </w:t>
            </w:r>
            <w:proofErr w:type="spellStart"/>
            <w:r>
              <w:t>Malta</w:t>
            </w:r>
            <w:proofErr w:type="spellEnd"/>
            <w:r>
              <w:t xml:space="preserve"> </w:t>
            </w:r>
          </w:p>
          <w:p w14:paraId="18E600EE" w14:textId="77777777" w:rsidR="005E7FFD" w:rsidRDefault="00D119F8" w:rsidP="00D119F8">
            <w:r>
              <w:t xml:space="preserve">ESE Building, </w:t>
            </w:r>
            <w:proofErr w:type="spellStart"/>
            <w:r>
              <w:t>Paceville</w:t>
            </w:r>
            <w:proofErr w:type="spellEnd"/>
            <w:r>
              <w:t xml:space="preserve"> </w:t>
            </w:r>
            <w:proofErr w:type="spellStart"/>
            <w:r>
              <w:t>Avenue</w:t>
            </w:r>
            <w:proofErr w:type="spellEnd"/>
            <w:r>
              <w:t xml:space="preserve">, </w:t>
            </w: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Julians</w:t>
            </w:r>
            <w:proofErr w:type="spellEnd"/>
            <w:r>
              <w:t xml:space="preserve">, STJ 3103, </w:t>
            </w:r>
            <w:proofErr w:type="spellStart"/>
            <w:r>
              <w:t>Malta</w:t>
            </w:r>
            <w:proofErr w:type="spellEnd"/>
          </w:p>
          <w:p w14:paraId="00DA99D1" w14:textId="2FBDA169" w:rsidR="002F5799" w:rsidRDefault="002F5799" w:rsidP="00D119F8"/>
        </w:tc>
      </w:tr>
      <w:tr w:rsidR="005E7FFD" w14:paraId="5A33C826" w14:textId="77777777" w:rsidTr="0061350B">
        <w:trPr>
          <w:trHeight w:val="703"/>
        </w:trPr>
        <w:tc>
          <w:tcPr>
            <w:tcW w:w="2802" w:type="dxa"/>
          </w:tcPr>
          <w:p w14:paraId="5C338948" w14:textId="15BF6F28" w:rsidR="005E7FFD" w:rsidRDefault="005E7FFD" w:rsidP="00D119F8">
            <w:r>
              <w:lastRenderedPageBreak/>
              <w:t>Fogadó intézmény típusa</w:t>
            </w:r>
          </w:p>
        </w:tc>
        <w:tc>
          <w:tcPr>
            <w:tcW w:w="11340" w:type="dxa"/>
          </w:tcPr>
          <w:p w14:paraId="207C436F" w14:textId="243F1043" w:rsidR="005E7FFD" w:rsidRDefault="005E7FFD" w:rsidP="00D119F8">
            <w:pPr>
              <w:ind w:left="360"/>
            </w:pPr>
            <w:r>
              <w:t>oktatási intézmény</w:t>
            </w:r>
          </w:p>
        </w:tc>
      </w:tr>
      <w:tr w:rsidR="00A236F9" w14:paraId="34F51D9D" w14:textId="77777777" w:rsidTr="00AD06DF">
        <w:tc>
          <w:tcPr>
            <w:tcW w:w="2802" w:type="dxa"/>
          </w:tcPr>
          <w:p w14:paraId="0F9236F2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45E27281" w14:textId="77777777" w:rsidR="00A236F9" w:rsidRDefault="00720018" w:rsidP="00D119F8">
            <w:proofErr w:type="spellStart"/>
            <w:r>
              <w:t>Malta</w:t>
            </w:r>
            <w:proofErr w:type="spellEnd"/>
          </w:p>
          <w:p w14:paraId="77528CEB" w14:textId="6C5CF9A7" w:rsidR="002F5799" w:rsidRDefault="002F5799" w:rsidP="00D119F8"/>
        </w:tc>
      </w:tr>
      <w:tr w:rsidR="00A236F9" w14:paraId="04A2DA89" w14:textId="77777777" w:rsidTr="00AD06DF">
        <w:tc>
          <w:tcPr>
            <w:tcW w:w="2802" w:type="dxa"/>
          </w:tcPr>
          <w:p w14:paraId="3A7DEED2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58207D5F" w14:textId="77777777" w:rsidR="00A236F9" w:rsidRDefault="00720018" w:rsidP="00D119F8">
            <w:r>
              <w:t>angol</w:t>
            </w:r>
          </w:p>
          <w:p w14:paraId="0C3FBF84" w14:textId="1B4F9C00" w:rsidR="002F5799" w:rsidRDefault="002F5799" w:rsidP="00D119F8"/>
        </w:tc>
      </w:tr>
      <w:tr w:rsidR="00A236F9" w14:paraId="6CE14942" w14:textId="77777777" w:rsidTr="00AD06DF">
        <w:tc>
          <w:tcPr>
            <w:tcW w:w="2802" w:type="dxa"/>
          </w:tcPr>
          <w:p w14:paraId="6BB0E4ED" w14:textId="174AB30F" w:rsidR="00A236F9" w:rsidRDefault="00A236F9" w:rsidP="00AD06DF">
            <w:r>
              <w:t>Mobilitás időtartama</w:t>
            </w:r>
          </w:p>
        </w:tc>
        <w:tc>
          <w:tcPr>
            <w:tcW w:w="11340" w:type="dxa"/>
          </w:tcPr>
          <w:p w14:paraId="67804CF0" w14:textId="0A722004" w:rsidR="008E0348" w:rsidRPr="001B1423" w:rsidRDefault="00720018" w:rsidP="00D119F8">
            <w:r>
              <w:t>2024. május 27</w:t>
            </w:r>
            <w:r w:rsidR="008E0348" w:rsidRPr="001B1423">
              <w:t>-</w:t>
            </w:r>
            <w:proofErr w:type="gramStart"/>
            <w:r w:rsidR="008E0348" w:rsidRPr="001B1423">
              <w:t xml:space="preserve">tól  </w:t>
            </w:r>
            <w:r>
              <w:t>2024.</w:t>
            </w:r>
            <w:proofErr w:type="gramEnd"/>
            <w:r>
              <w:t xml:space="preserve"> május 31</w:t>
            </w:r>
            <w:r w:rsidR="008E0348" w:rsidRPr="001B1423">
              <w:t>-ig</w:t>
            </w:r>
          </w:p>
          <w:p w14:paraId="401483BB" w14:textId="6FE349C2" w:rsidR="008E0348" w:rsidRPr="001B1423" w:rsidRDefault="00720018" w:rsidP="00D119F8">
            <w:proofErr w:type="gramStart"/>
            <w:r>
              <w:t>5</w:t>
            </w:r>
            <w:r w:rsidR="008E0348" w:rsidRPr="001B1423">
              <w:t xml:space="preserve">  nap</w:t>
            </w:r>
            <w:proofErr w:type="gramEnd"/>
            <w:r w:rsidR="008E0348" w:rsidRPr="001B1423">
              <w:t xml:space="preserve"> (munkanapok száma)</w:t>
            </w:r>
          </w:p>
          <w:p w14:paraId="6B81A009" w14:textId="31611972" w:rsidR="00A236F9" w:rsidRDefault="00720018" w:rsidP="00D119F8">
            <w:proofErr w:type="gramStart"/>
            <w:r>
              <w:t>2</w:t>
            </w:r>
            <w:r w:rsidR="008E0348" w:rsidRPr="001B1423">
              <w:t xml:space="preserve"> </w:t>
            </w:r>
            <w:r w:rsidR="007C6628">
              <w:t xml:space="preserve"> nap</w:t>
            </w:r>
            <w:proofErr w:type="gramEnd"/>
            <w:r w:rsidR="007C6628">
              <w:t>(</w:t>
            </w:r>
            <w:r w:rsidR="008E0348" w:rsidRPr="001B1423">
              <w:t>utazási napok száma</w:t>
            </w:r>
            <w:r w:rsidR="007C6628">
              <w:t>)</w:t>
            </w:r>
          </w:p>
          <w:p w14:paraId="7C4B3947" w14:textId="71768963" w:rsidR="002F5799" w:rsidRDefault="002F5799" w:rsidP="00D119F8"/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14:paraId="69FBEE1D" w14:textId="77777777" w:rsidTr="006F17AA">
        <w:tc>
          <w:tcPr>
            <w:tcW w:w="13994" w:type="dxa"/>
          </w:tcPr>
          <w:p w14:paraId="672CA57C" w14:textId="0393BADC" w:rsidR="00066EEF" w:rsidRDefault="00066EEF" w:rsidP="001C1ADF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8C3">
              <w:rPr>
                <w:sz w:val="24"/>
                <w:szCs w:val="24"/>
              </w:rPr>
              <w:t xml:space="preserve">Az </w:t>
            </w:r>
            <w:proofErr w:type="spellStart"/>
            <w:r w:rsidRPr="00AD58C3">
              <w:rPr>
                <w:sz w:val="24"/>
                <w:szCs w:val="24"/>
              </w:rPr>
              <w:t>erasmusos</w:t>
            </w:r>
            <w:proofErr w:type="spellEnd"/>
            <w:r w:rsidRPr="00AD58C3">
              <w:rPr>
                <w:sz w:val="24"/>
                <w:szCs w:val="24"/>
              </w:rPr>
              <w:t xml:space="preserve"> projektkoordinátornak jeleztem részvételi szándékomat, majd megterveztük az utazás részleteit, időpontját, módját. </w:t>
            </w:r>
            <w:r w:rsidR="00AD58C3" w:rsidRPr="00AD58C3">
              <w:rPr>
                <w:sz w:val="24"/>
                <w:szCs w:val="24"/>
              </w:rPr>
              <w:t xml:space="preserve">Három kollégával együtt jelentkeztünk erre a kurzusra. </w:t>
            </w:r>
            <w:r w:rsidRPr="00AD58C3">
              <w:rPr>
                <w:sz w:val="24"/>
                <w:szCs w:val="24"/>
              </w:rPr>
              <w:t>Felvettük a kapcsolatot a nyelviskola munkatársaival.</w:t>
            </w:r>
            <w:r w:rsidR="00AD58C3" w:rsidRPr="00AD58C3">
              <w:rPr>
                <w:rFonts w:cstheme="minorHAnsi"/>
                <w:sz w:val="24"/>
                <w:szCs w:val="24"/>
              </w:rPr>
              <w:t xml:space="preserve"> A kiutazásig folyamatos volt a kommunikáció a máltai koordinátorral, aki praktikus tanácsokkal látott el</w:t>
            </w:r>
            <w:r w:rsidR="00AD58C3">
              <w:rPr>
                <w:rFonts w:cstheme="minorHAnsi"/>
                <w:sz w:val="24"/>
                <w:szCs w:val="24"/>
              </w:rPr>
              <w:t xml:space="preserve"> bennünket</w:t>
            </w:r>
            <w:r w:rsidR="00AD58C3" w:rsidRPr="00AD58C3">
              <w:rPr>
                <w:rFonts w:cstheme="minorHAnsi"/>
                <w:sz w:val="24"/>
                <w:szCs w:val="24"/>
              </w:rPr>
              <w:t>. Elvégeztem a kiutazással kapcsolatos teendőket. Megszerveztük a szállást, a kulturális programokat.</w:t>
            </w:r>
          </w:p>
          <w:p w14:paraId="5B41551B" w14:textId="77777777" w:rsidR="006F17AA" w:rsidRDefault="00AD58C3" w:rsidP="0094720E">
            <w:pPr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987D9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 kiutazásban nagymértékben motivált az angol nyelv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használatának mélyítése. Életünk minden területén találkozunk az angol nyelvvel, elkerülhetetlen ennek a </w:t>
            </w:r>
            <w:r w:rsidR="0094720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nyelvnek az alaposabb ismerete. N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yelvtani szabályok ismerete mellett sokkal fontosabb a szóbeli társalgás, ennek javítására, fejlesztésére nagyon jó lehetőség ezen kurzuson való részvétel. </w:t>
            </w:r>
            <w:r w:rsidR="00066EEF" w:rsidRPr="00AD58C3">
              <w:rPr>
                <w:sz w:val="24"/>
                <w:szCs w:val="24"/>
              </w:rPr>
              <w:t>Angol tudásom felfrissítése céljából angolul néztem filmeket. Olvastam Máltáról, igyekeztem a fogadó ország kultúrájáról ismereteket gyűjteni</w:t>
            </w:r>
            <w:r w:rsidR="0094720E">
              <w:rPr>
                <w:sz w:val="24"/>
                <w:szCs w:val="24"/>
              </w:rPr>
              <w:t xml:space="preserve"> angol nyelven.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Használtam az OLS-felületét.</w:t>
            </w:r>
          </w:p>
          <w:p w14:paraId="538D2CC9" w14:textId="17D4D6CE" w:rsidR="002F5799" w:rsidRPr="00066EEF" w:rsidRDefault="002F5799" w:rsidP="0094720E">
            <w:pPr>
              <w:jc w:val="both"/>
              <w:rPr>
                <w:sz w:val="28"/>
                <w:szCs w:val="28"/>
              </w:rPr>
            </w:pPr>
          </w:p>
        </w:tc>
      </w:tr>
    </w:tbl>
    <w:p w14:paraId="0AB8923D" w14:textId="560D506F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49AC3070" w14:textId="092BF127" w:rsidR="003336D0" w:rsidRPr="007C6628" w:rsidRDefault="00BC6313" w:rsidP="007C6628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2676D64B" w14:textId="22579D26" w:rsidR="001C1ADF" w:rsidRDefault="00AF0BAB" w:rsidP="001C1ADF">
            <w:pPr>
              <w:jc w:val="both"/>
              <w:rPr>
                <w:sz w:val="24"/>
                <w:szCs w:val="24"/>
              </w:rPr>
            </w:pPr>
            <w:r w:rsidRPr="001C1ADF">
              <w:rPr>
                <w:sz w:val="24"/>
                <w:szCs w:val="24"/>
              </w:rPr>
              <w:t>Nyelvi készségem, szóbeli kommunikációm</w:t>
            </w:r>
            <w:r w:rsidR="001C1ADF">
              <w:rPr>
                <w:sz w:val="24"/>
                <w:szCs w:val="24"/>
              </w:rPr>
              <w:t>, hallás utáni értésem fejlődik</w:t>
            </w:r>
            <w:r w:rsidR="00801917" w:rsidRPr="001C1ADF">
              <w:rPr>
                <w:sz w:val="24"/>
                <w:szCs w:val="24"/>
              </w:rPr>
              <w:t xml:space="preserve">. </w:t>
            </w:r>
            <w:r w:rsidR="001C1ADF">
              <w:rPr>
                <w:sz w:val="24"/>
                <w:szCs w:val="24"/>
              </w:rPr>
              <w:t xml:space="preserve">Bátran, nagyobb önbizalommal tudok megszólalni, beszélni. </w:t>
            </w:r>
            <w:r w:rsidR="00801917" w:rsidRPr="001C1ADF">
              <w:rPr>
                <w:sz w:val="24"/>
                <w:szCs w:val="24"/>
              </w:rPr>
              <w:t xml:space="preserve">Más európai kollégákkal </w:t>
            </w:r>
            <w:r w:rsidR="001C1ADF">
              <w:rPr>
                <w:sz w:val="24"/>
                <w:szCs w:val="24"/>
              </w:rPr>
              <w:t xml:space="preserve">való </w:t>
            </w:r>
            <w:r w:rsidR="00801917" w:rsidRPr="001C1ADF">
              <w:rPr>
                <w:sz w:val="24"/>
                <w:szCs w:val="24"/>
              </w:rPr>
              <w:t>megis</w:t>
            </w:r>
            <w:r w:rsidR="001C1ADF">
              <w:rPr>
                <w:sz w:val="24"/>
                <w:szCs w:val="24"/>
              </w:rPr>
              <w:t xml:space="preserve">merkedés révén </w:t>
            </w:r>
            <w:r w:rsidR="00801917" w:rsidRPr="001C1ADF">
              <w:rPr>
                <w:sz w:val="24"/>
                <w:szCs w:val="24"/>
              </w:rPr>
              <w:t>a kulturális sokszínűség</w:t>
            </w:r>
            <w:r w:rsidR="001C1ADF">
              <w:rPr>
                <w:sz w:val="24"/>
                <w:szCs w:val="24"/>
              </w:rPr>
              <w:t>ről</w:t>
            </w:r>
            <w:r w:rsidR="00801917" w:rsidRPr="001C1ADF">
              <w:rPr>
                <w:sz w:val="24"/>
                <w:szCs w:val="24"/>
              </w:rPr>
              <w:t>, a nemzetközi munk</w:t>
            </w:r>
            <w:r w:rsidR="001C1ADF">
              <w:rPr>
                <w:sz w:val="24"/>
                <w:szCs w:val="24"/>
              </w:rPr>
              <w:t>akörnyezet megtapa</w:t>
            </w:r>
            <w:r w:rsidR="00054158">
              <w:rPr>
                <w:sz w:val="24"/>
                <w:szCs w:val="24"/>
              </w:rPr>
              <w:t xml:space="preserve">sztalásáról szerzek </w:t>
            </w:r>
            <w:r w:rsidR="00054158">
              <w:rPr>
                <w:sz w:val="24"/>
                <w:szCs w:val="24"/>
              </w:rPr>
              <w:lastRenderedPageBreak/>
              <w:t xml:space="preserve">ismereteket, építek személyes kapcsolatokat. </w:t>
            </w:r>
            <w:r w:rsidR="001C1ADF">
              <w:rPr>
                <w:sz w:val="24"/>
                <w:szCs w:val="24"/>
              </w:rPr>
              <w:t xml:space="preserve"> </w:t>
            </w:r>
            <w:r w:rsidR="001C1ADF" w:rsidRPr="00576557">
              <w:rPr>
                <w:sz w:val="24"/>
                <w:szCs w:val="24"/>
              </w:rPr>
              <w:t xml:space="preserve">Málta kulturális örökségét </w:t>
            </w:r>
            <w:r w:rsidR="001C1ADF">
              <w:rPr>
                <w:sz w:val="24"/>
                <w:szCs w:val="24"/>
              </w:rPr>
              <w:t xml:space="preserve">autentikus </w:t>
            </w:r>
            <w:r w:rsidR="001C1ADF" w:rsidRPr="00576557">
              <w:rPr>
                <w:sz w:val="24"/>
                <w:szCs w:val="24"/>
              </w:rPr>
              <w:t>nyelvi környezetben ismerem meg.</w:t>
            </w:r>
            <w:r w:rsidR="001C1ADF">
              <w:rPr>
                <w:sz w:val="24"/>
                <w:szCs w:val="24"/>
              </w:rPr>
              <w:t xml:space="preserve"> </w:t>
            </w:r>
            <w:r w:rsidR="0094720E">
              <w:rPr>
                <w:sz w:val="24"/>
                <w:szCs w:val="24"/>
              </w:rPr>
              <w:t>Komfort zónán kívüli önismeret szerzés</w:t>
            </w:r>
            <w:r w:rsidR="00054158">
              <w:rPr>
                <w:sz w:val="24"/>
                <w:szCs w:val="24"/>
              </w:rPr>
              <w:t xml:space="preserve"> lehetősége</w:t>
            </w:r>
            <w:r w:rsidR="0094720E">
              <w:rPr>
                <w:sz w:val="24"/>
                <w:szCs w:val="24"/>
              </w:rPr>
              <w:t>.</w:t>
            </w:r>
            <w:r w:rsidR="00054158">
              <w:rPr>
                <w:sz w:val="24"/>
                <w:szCs w:val="24"/>
              </w:rPr>
              <w:t xml:space="preserve"> Új tanulási-tanítási módszereket ismerek meg saját tapasztalás útján.</w:t>
            </w:r>
          </w:p>
          <w:p w14:paraId="1B168512" w14:textId="3118FB8B" w:rsidR="001C1ADF" w:rsidRDefault="001C1ADF" w:rsidP="001C1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Az elvárt tanulási eredményeket a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Agreement</w:t>
            </w:r>
            <w:proofErr w:type="spellEnd"/>
            <w:r>
              <w:rPr>
                <w:sz w:val="24"/>
                <w:szCs w:val="24"/>
              </w:rPr>
              <w:t xml:space="preserve"> angol nyelvű Képzési Megállapodás is tartalmazta: </w:t>
            </w:r>
          </w:p>
          <w:p w14:paraId="49FBB5D1" w14:textId="77777777" w:rsidR="001C1ADF" w:rsidRPr="00A22CC7" w:rsidRDefault="001C1ADF" w:rsidP="001C1ADF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>Interperszonális kommunikációs készségek fejlesztése</w:t>
            </w:r>
          </w:p>
          <w:p w14:paraId="587AE831" w14:textId="77777777" w:rsidR="001C1ADF" w:rsidRPr="00A22CC7" w:rsidRDefault="001C1ADF" w:rsidP="001C1ADF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>Általános nyelvi készségek fejlesztése</w:t>
            </w:r>
          </w:p>
          <w:p w14:paraId="7E2A94C3" w14:textId="77777777" w:rsidR="001C1ADF" w:rsidRPr="00A22CC7" w:rsidRDefault="001C1ADF" w:rsidP="001C1ADF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 xml:space="preserve">Nyelvtani, </w:t>
            </w:r>
            <w:proofErr w:type="spellStart"/>
            <w:r w:rsidRPr="00A22CC7">
              <w:rPr>
                <w:sz w:val="24"/>
                <w:szCs w:val="24"/>
              </w:rPr>
              <w:t>szókincsbeli</w:t>
            </w:r>
            <w:proofErr w:type="spellEnd"/>
            <w:r w:rsidRPr="00A22CC7">
              <w:rPr>
                <w:sz w:val="24"/>
                <w:szCs w:val="24"/>
              </w:rPr>
              <w:t xml:space="preserve"> és kiejtés</w:t>
            </w:r>
            <w:r>
              <w:rPr>
                <w:sz w:val="24"/>
                <w:szCs w:val="24"/>
              </w:rPr>
              <w:t xml:space="preserve"> </w:t>
            </w:r>
            <w:r w:rsidRPr="00A22CC7">
              <w:rPr>
                <w:sz w:val="24"/>
                <w:szCs w:val="24"/>
              </w:rPr>
              <w:t>javítása</w:t>
            </w:r>
          </w:p>
          <w:p w14:paraId="4299EB6F" w14:textId="77777777" w:rsidR="001C1ADF" w:rsidRPr="00A22CC7" w:rsidRDefault="001C1ADF" w:rsidP="001C1ADF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>Gyakorlati kommunikációs készségek javítása</w:t>
            </w:r>
          </w:p>
          <w:p w14:paraId="6A5346ED" w14:textId="0529CD82" w:rsidR="002F5799" w:rsidRPr="002F5799" w:rsidRDefault="001C1ADF" w:rsidP="002F5799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22CC7">
              <w:rPr>
                <w:sz w:val="24"/>
                <w:szCs w:val="24"/>
              </w:rPr>
              <w:t>Nyelvtanulási készségek és módszerek javítása megfigyelés és személyes tapasztalat révén</w:t>
            </w:r>
          </w:p>
          <w:p w14:paraId="108488C0" w14:textId="331F3CB5" w:rsidR="00AF0BAB" w:rsidRPr="00C64031" w:rsidRDefault="00AF0BAB" w:rsidP="00AF0BAB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269E77F7" w14:textId="12DAC407" w:rsidR="00BC631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5C7734" w14:paraId="0A42D98B" w14:textId="77777777" w:rsidTr="00D43B6B">
        <w:tc>
          <w:tcPr>
            <w:tcW w:w="3114" w:type="dxa"/>
            <w:vAlign w:val="center"/>
          </w:tcPr>
          <w:p w14:paraId="75852497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1CD782DF" w14:textId="77777777" w:rsidR="0084483A" w:rsidRDefault="00801917" w:rsidP="0093474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66EEF">
              <w:rPr>
                <w:rFonts w:cstheme="minorHAnsi"/>
                <w:sz w:val="24"/>
                <w:szCs w:val="24"/>
              </w:rPr>
              <w:t xml:space="preserve">z ír </w:t>
            </w:r>
            <w:r w:rsidR="00AF0BAB">
              <w:rPr>
                <w:rFonts w:cstheme="minorHAnsi"/>
                <w:sz w:val="24"/>
                <w:szCs w:val="24"/>
              </w:rPr>
              <w:t>anyanyelvű tanárunk révén az ír akcentust is megismerhettem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3474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066EEF">
              <w:rPr>
                <w:rFonts w:cstheme="minorHAnsi"/>
                <w:sz w:val="24"/>
                <w:szCs w:val="24"/>
              </w:rPr>
              <w:t>gen sokat fejlődtem a beszédkészségben, sok új szót ismertem meg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3474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Bátorságot merítettem</w:t>
            </w:r>
            <w:r w:rsidRPr="00801917">
              <w:rPr>
                <w:rFonts w:cstheme="minorHAnsi"/>
                <w:sz w:val="24"/>
                <w:szCs w:val="24"/>
              </w:rPr>
              <w:t xml:space="preserve"> ahhoz,</w:t>
            </w:r>
            <w:r>
              <w:rPr>
                <w:rFonts w:cstheme="minorHAnsi"/>
                <w:sz w:val="24"/>
                <w:szCs w:val="24"/>
              </w:rPr>
              <w:t xml:space="preserve"> hogy idegen nyelven kommunikáljak. Más országok isk</w:t>
            </w:r>
            <w:r w:rsidR="00172567">
              <w:rPr>
                <w:rFonts w:cstheme="minorHAnsi"/>
                <w:sz w:val="24"/>
                <w:szCs w:val="24"/>
              </w:rPr>
              <w:t>olarendszerét is megismerhettem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34741">
              <w:rPr>
                <w:rFonts w:cstheme="minorHAnsi"/>
                <w:sz w:val="24"/>
                <w:szCs w:val="24"/>
              </w:rPr>
              <w:t xml:space="preserve"> Rálátásom lett a máltai oktatási rendszerre. Gyakorlatközpontú, kreativitást igénylő, a beszédkészség fejlesztésére épülő feladattípusokat ismerhettem meg, amelyeket a saját óráimon is tudok hasznosítani. </w:t>
            </w:r>
          </w:p>
          <w:p w14:paraId="0BB65793" w14:textId="77777777" w:rsidR="00206C98" w:rsidRDefault="00934741" w:rsidP="0084483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máltai tanárommal és a lengyel csoporttársammal való beszélgetések fejlesztették az együttműködési, a kommunikációs és a szociális kompetenciáim. A látóköröm szélesedett a más kultúrák megismerésének köszönhetően. </w:t>
            </w:r>
            <w:r w:rsidRPr="003A2AAC">
              <w:rPr>
                <w:rFonts w:cstheme="minorHAnsi"/>
                <w:sz w:val="24"/>
                <w:szCs w:val="24"/>
              </w:rPr>
              <w:t xml:space="preserve">Fejlődött 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cstheme="minorHAnsi"/>
                <w:sz w:val="24"/>
                <w:szCs w:val="24"/>
              </w:rPr>
              <w:t>nyitottságom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és rugalmasabb lett a gondolkodásom.</w:t>
            </w:r>
            <w:r w:rsidR="0084483A">
              <w:rPr>
                <w:rFonts w:cstheme="minorHAnsi"/>
                <w:sz w:val="24"/>
                <w:szCs w:val="24"/>
              </w:rPr>
              <w:t xml:space="preserve"> Fejlődött az alkalmazkodó képességem.</w:t>
            </w:r>
          </w:p>
          <w:p w14:paraId="4090B37F" w14:textId="48B96722" w:rsidR="002F5799" w:rsidRPr="005C7734" w:rsidRDefault="002F5799" w:rsidP="0084483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120765BA" w14:textId="77777777" w:rsidTr="00D43B6B">
        <w:tc>
          <w:tcPr>
            <w:tcW w:w="3114" w:type="dxa"/>
            <w:vAlign w:val="center"/>
          </w:tcPr>
          <w:p w14:paraId="41A06B22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14:paraId="7F74A163" w14:textId="66E569E2" w:rsidR="002A2E92" w:rsidRDefault="00801917" w:rsidP="002A2E92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C00EBE">
              <w:rPr>
                <w:rFonts w:cstheme="minorHAnsi"/>
                <w:sz w:val="24"/>
                <w:szCs w:val="24"/>
              </w:rPr>
              <w:t>z elvárásomnak megfelelően teljesültek a célkitűzéseim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34741">
              <w:rPr>
                <w:rFonts w:cstheme="minorHAnsi"/>
                <w:sz w:val="24"/>
                <w:szCs w:val="24"/>
              </w:rPr>
              <w:t xml:space="preserve"> </w:t>
            </w:r>
            <w:r w:rsidR="00934741">
              <w:rPr>
                <w:sz w:val="24"/>
                <w:szCs w:val="24"/>
              </w:rPr>
              <w:t>M</w:t>
            </w:r>
            <w:r w:rsidR="00934741" w:rsidRPr="00554479">
              <w:rPr>
                <w:sz w:val="24"/>
                <w:szCs w:val="24"/>
              </w:rPr>
              <w:t>aximális odafigyelést, egyéni fejlesztést, személyre szabott, di</w:t>
            </w:r>
            <w:r w:rsidR="00934741">
              <w:rPr>
                <w:sz w:val="24"/>
                <w:szCs w:val="24"/>
              </w:rPr>
              <w:t>fferenciált feladatokat kaptunk a kis létszámú csoportnak köszönhetően.</w:t>
            </w:r>
            <w:r w:rsidR="00934741" w:rsidRPr="00554479">
              <w:rPr>
                <w:sz w:val="24"/>
                <w:szCs w:val="24"/>
              </w:rPr>
              <w:t xml:space="preserve"> Eleinte gátlásokkal, de később egyre magabiztosabban tudtam angol nyelven </w:t>
            </w:r>
            <w:r w:rsidR="00934741">
              <w:rPr>
                <w:sz w:val="24"/>
                <w:szCs w:val="24"/>
              </w:rPr>
              <w:t xml:space="preserve">megszólalni. </w:t>
            </w:r>
            <w:r w:rsidR="0094720E">
              <w:rPr>
                <w:sz w:val="24"/>
                <w:szCs w:val="24"/>
              </w:rPr>
              <w:t xml:space="preserve">Egész napos angolul történő társalgás sokat </w:t>
            </w:r>
            <w:r w:rsidR="002A2E92">
              <w:rPr>
                <w:sz w:val="24"/>
                <w:szCs w:val="24"/>
              </w:rPr>
              <w:t>fejlesztett szóbeli kifejező képességemen.</w:t>
            </w:r>
          </w:p>
          <w:p w14:paraId="0A1C039B" w14:textId="77777777" w:rsidR="002F5799" w:rsidRDefault="002F5799" w:rsidP="002A2E92">
            <w:pPr>
              <w:jc w:val="both"/>
              <w:rPr>
                <w:sz w:val="24"/>
                <w:szCs w:val="24"/>
              </w:rPr>
            </w:pPr>
          </w:p>
          <w:p w14:paraId="58BEDF8C" w14:textId="6119EDB1" w:rsidR="00206C98" w:rsidRDefault="00934741" w:rsidP="002A2E9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Más gondolkodásmódokkal</w:t>
            </w:r>
            <w:r w:rsidRPr="00554479">
              <w:rPr>
                <w:sz w:val="24"/>
                <w:szCs w:val="24"/>
              </w:rPr>
              <w:t xml:space="preserve"> és </w:t>
            </w:r>
            <w:r w:rsidR="00B95B15">
              <w:rPr>
                <w:sz w:val="24"/>
                <w:szCs w:val="24"/>
              </w:rPr>
              <w:t>lehetőségekkel</w:t>
            </w:r>
            <w:r w:rsidRPr="00554479">
              <w:rPr>
                <w:sz w:val="24"/>
                <w:szCs w:val="24"/>
              </w:rPr>
              <w:t xml:space="preserve"> ismerkedtem meg. Az elfogadóképességem, </w:t>
            </w:r>
            <w:r w:rsidR="00B95B15">
              <w:rPr>
                <w:sz w:val="24"/>
                <w:szCs w:val="24"/>
              </w:rPr>
              <w:t xml:space="preserve">az alkalmazkodó képességem </w:t>
            </w:r>
            <w:r w:rsidRPr="00554479">
              <w:rPr>
                <w:sz w:val="24"/>
                <w:szCs w:val="24"/>
              </w:rPr>
              <w:t>az empátiám fejlődött. A mobilitás során eltöltött idő segített megérteni és értékelni egy másik népet és hagyományai</w:t>
            </w:r>
            <w:r>
              <w:rPr>
                <w:sz w:val="24"/>
                <w:szCs w:val="24"/>
              </w:rPr>
              <w:t>nak</w:t>
            </w:r>
            <w:r w:rsidRPr="00554479">
              <w:rPr>
                <w:sz w:val="24"/>
                <w:szCs w:val="24"/>
              </w:rPr>
              <w:t xml:space="preserve"> sokféleségét. </w:t>
            </w:r>
            <w:r w:rsidRPr="00554479">
              <w:rPr>
                <w:rFonts w:cstheme="minorHAnsi"/>
                <w:sz w:val="24"/>
                <w:szCs w:val="24"/>
              </w:rPr>
              <w:t xml:space="preserve">Megismertem egy másik kultúrát, más népek szokásait. </w:t>
            </w:r>
            <w:r w:rsidR="00B95B15">
              <w:rPr>
                <w:rFonts w:cstheme="minorHAnsi"/>
                <w:sz w:val="24"/>
                <w:szCs w:val="24"/>
              </w:rPr>
              <w:t>Komfort zónámon kívüli lehetőségeket ismertem meg.</w:t>
            </w:r>
            <w:r w:rsidR="00054158">
              <w:rPr>
                <w:rFonts w:cstheme="minorHAnsi"/>
                <w:sz w:val="24"/>
                <w:szCs w:val="24"/>
              </w:rPr>
              <w:t xml:space="preserve"> Új szakmai kapcsolatokra tettem szert.</w:t>
            </w:r>
          </w:p>
          <w:p w14:paraId="2383CACA" w14:textId="6D4A5C2B" w:rsidR="002F5799" w:rsidRPr="005C7734" w:rsidRDefault="002F5799" w:rsidP="002A2E9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20C1010C" w14:textId="77777777" w:rsidTr="00D43B6B">
        <w:tc>
          <w:tcPr>
            <w:tcW w:w="3114" w:type="dxa"/>
            <w:vAlign w:val="center"/>
          </w:tcPr>
          <w:p w14:paraId="1FA14FA5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lastRenderedPageBreak/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14:paraId="753BC1C4" w14:textId="55B31037" w:rsidR="00206C98" w:rsidRDefault="0084483A" w:rsidP="0084483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Életre szóló élményeket kaptam, szereztem. Önismeretem is sokat fejlődött. </w:t>
            </w:r>
            <w:r w:rsidR="00C11178">
              <w:rPr>
                <w:rFonts w:cstheme="minorHAnsi"/>
                <w:sz w:val="24"/>
                <w:szCs w:val="24"/>
              </w:rPr>
              <w:t>Mindennapi pedagógiai munkámhoz sokat hozzátesz a k</w:t>
            </w:r>
            <w:r w:rsidR="00B95B15">
              <w:rPr>
                <w:rFonts w:cstheme="minorHAnsi"/>
                <w:sz w:val="24"/>
                <w:szCs w:val="24"/>
              </w:rPr>
              <w:t>int megtapasztalt oktatási módszerek</w:t>
            </w:r>
            <w:r w:rsidR="00C1117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pl. </w:t>
            </w:r>
            <w:r w:rsidR="00C11178">
              <w:rPr>
                <w:rFonts w:cstheme="minorHAnsi"/>
                <w:sz w:val="24"/>
                <w:szCs w:val="24"/>
              </w:rPr>
              <w:t xml:space="preserve">kis csoportok motiválásának lehetőségei, </w:t>
            </w:r>
            <w:r>
              <w:rPr>
                <w:rFonts w:cstheme="minorHAnsi"/>
                <w:sz w:val="24"/>
                <w:szCs w:val="24"/>
              </w:rPr>
              <w:t xml:space="preserve">különböző </w:t>
            </w:r>
            <w:r w:rsidR="00C11178">
              <w:rPr>
                <w:rFonts w:cstheme="minorHAnsi"/>
                <w:sz w:val="24"/>
                <w:szCs w:val="24"/>
              </w:rPr>
              <w:t>helyzet</w:t>
            </w:r>
            <w:r>
              <w:rPr>
                <w:rFonts w:cstheme="minorHAnsi"/>
                <w:sz w:val="24"/>
                <w:szCs w:val="24"/>
              </w:rPr>
              <w:t>ek</w:t>
            </w:r>
            <w:r w:rsidR="00C11178">
              <w:rPr>
                <w:rFonts w:cstheme="minorHAnsi"/>
                <w:sz w:val="24"/>
                <w:szCs w:val="24"/>
              </w:rPr>
              <w:t xml:space="preserve"> felismerés</w:t>
            </w:r>
            <w:r>
              <w:rPr>
                <w:rFonts w:cstheme="minorHAnsi"/>
                <w:sz w:val="24"/>
                <w:szCs w:val="24"/>
              </w:rPr>
              <w:t>én</w:t>
            </w:r>
            <w:r w:rsidR="00C11178">
              <w:rPr>
                <w:rFonts w:cstheme="minorHAnsi"/>
                <w:sz w:val="24"/>
                <w:szCs w:val="24"/>
              </w:rPr>
              <w:t>ek</w:t>
            </w:r>
            <w:r>
              <w:rPr>
                <w:rFonts w:cstheme="minorHAnsi"/>
                <w:sz w:val="24"/>
                <w:szCs w:val="24"/>
              </w:rPr>
              <w:t xml:space="preserve">, kezelésének fejlesztése, játékos tanulás fontossága. </w:t>
            </w:r>
            <w:r w:rsidR="00801917">
              <w:rPr>
                <w:rFonts w:cstheme="minorHAnsi"/>
                <w:sz w:val="24"/>
                <w:szCs w:val="24"/>
              </w:rPr>
              <w:t>A</w:t>
            </w:r>
            <w:r w:rsidR="00172567">
              <w:rPr>
                <w:rFonts w:cstheme="minorHAnsi"/>
                <w:sz w:val="24"/>
                <w:szCs w:val="24"/>
              </w:rPr>
              <w:t>z iskolánkba E</w:t>
            </w:r>
            <w:r w:rsidR="0050313A">
              <w:rPr>
                <w:rFonts w:cstheme="minorHAnsi"/>
                <w:sz w:val="24"/>
                <w:szCs w:val="24"/>
              </w:rPr>
              <w:t>rasmus</w:t>
            </w:r>
            <w:r w:rsidR="00172567">
              <w:rPr>
                <w:rFonts w:cstheme="minorHAnsi"/>
                <w:sz w:val="24"/>
                <w:szCs w:val="24"/>
              </w:rPr>
              <w:t xml:space="preserve"> pályázat</w:t>
            </w:r>
            <w:r w:rsidR="0050313A">
              <w:rPr>
                <w:rFonts w:cstheme="minorHAnsi"/>
                <w:sz w:val="24"/>
                <w:szCs w:val="24"/>
              </w:rPr>
              <w:t xml:space="preserve"> keretein belül érkező külföldi kollégákkal, </w:t>
            </w:r>
            <w:r w:rsidR="00066EEF">
              <w:rPr>
                <w:rFonts w:cstheme="minorHAnsi"/>
                <w:sz w:val="24"/>
                <w:szCs w:val="24"/>
              </w:rPr>
              <w:t>diákokkal</w:t>
            </w:r>
            <w:r w:rsidR="0050313A">
              <w:rPr>
                <w:rFonts w:cstheme="minorHAnsi"/>
                <w:sz w:val="24"/>
                <w:szCs w:val="24"/>
              </w:rPr>
              <w:t xml:space="preserve"> való kommunikációban nagy előnyt jelent </w:t>
            </w:r>
            <w:r w:rsidR="00066EEF">
              <w:rPr>
                <w:rFonts w:cstheme="minorHAnsi"/>
                <w:sz w:val="24"/>
                <w:szCs w:val="24"/>
              </w:rPr>
              <w:t>a szerzett tapasztalat</w:t>
            </w:r>
            <w:r w:rsidR="00801917">
              <w:rPr>
                <w:rFonts w:cstheme="minorHAnsi"/>
                <w:sz w:val="24"/>
                <w:szCs w:val="24"/>
              </w:rPr>
              <w:t>.</w:t>
            </w:r>
            <w:r w:rsidR="00066EEF">
              <w:rPr>
                <w:rFonts w:cstheme="minorHAnsi"/>
                <w:sz w:val="24"/>
                <w:szCs w:val="24"/>
              </w:rPr>
              <w:t xml:space="preserve"> </w:t>
            </w:r>
            <w:r w:rsidR="00054158">
              <w:rPr>
                <w:rFonts w:cstheme="minorHAnsi"/>
                <w:sz w:val="24"/>
                <w:szCs w:val="24"/>
              </w:rPr>
              <w:t xml:space="preserve"> Az angol nyelv tanulását folytatom a kint szerzett tapasztalatok felhasználásával.</w:t>
            </w:r>
          </w:p>
          <w:p w14:paraId="621A29C3" w14:textId="2D92D680" w:rsidR="002F5799" w:rsidRPr="005C7734" w:rsidRDefault="002F5799" w:rsidP="0084483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7FBC1536" w14:textId="77777777" w:rsidTr="00206C98">
        <w:tc>
          <w:tcPr>
            <w:tcW w:w="3114" w:type="dxa"/>
          </w:tcPr>
          <w:p w14:paraId="48E66463" w14:textId="327CD757" w:rsidR="00206C98" w:rsidRPr="005C7734" w:rsidRDefault="00206C98" w:rsidP="006E698A">
            <w:pPr>
              <w:rPr>
                <w:rFonts w:cstheme="minorHAnsi"/>
                <w:sz w:val="24"/>
                <w:szCs w:val="24"/>
              </w:rPr>
            </w:pPr>
            <w:r w:rsidRPr="001B1423">
              <w:rPr>
                <w:rFonts w:cstheme="minorHAnsi"/>
                <w:sz w:val="24"/>
                <w:szCs w:val="24"/>
              </w:rPr>
              <w:t xml:space="preserve">Milyen új ismeretekre tett szert a fogadó intézmény országának, kurzus esetén a többi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résztvevő </w:t>
            </w:r>
            <w:r w:rsidRPr="001B1423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1B1423">
              <w:rPr>
                <w:rFonts w:cstheme="minorHAnsi"/>
                <w:sz w:val="24"/>
                <w:szCs w:val="24"/>
              </w:rPr>
              <w:t>kultúrájáról</w:t>
            </w:r>
            <w:r w:rsidRPr="001B142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2061FEE0" w14:textId="77777777" w:rsidR="00945641" w:rsidRDefault="00066EEF" w:rsidP="0084483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50313A">
              <w:rPr>
                <w:rFonts w:cstheme="minorHAnsi"/>
                <w:sz w:val="24"/>
                <w:szCs w:val="24"/>
              </w:rPr>
              <w:t xml:space="preserve">egismertem a </w:t>
            </w:r>
            <w:r w:rsidR="00172567">
              <w:rPr>
                <w:rFonts w:cstheme="minorHAnsi"/>
                <w:sz w:val="24"/>
                <w:szCs w:val="24"/>
              </w:rPr>
              <w:t xml:space="preserve">máltai iskolarendszer </w:t>
            </w:r>
            <w:r w:rsidR="0084483A">
              <w:rPr>
                <w:rFonts w:cstheme="minorHAnsi"/>
                <w:sz w:val="24"/>
                <w:szCs w:val="24"/>
              </w:rPr>
              <w:t>szerkezetét, működését.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4483A">
              <w:rPr>
                <w:rFonts w:cstheme="minorHAnsi"/>
                <w:sz w:val="24"/>
                <w:szCs w:val="24"/>
              </w:rPr>
              <w:t>Gyakorlatorientált</w:t>
            </w:r>
            <w:r w:rsidR="0084483A" w:rsidRPr="009D6AFD">
              <w:rPr>
                <w:rFonts w:cstheme="minorHAnsi"/>
                <w:sz w:val="24"/>
                <w:szCs w:val="24"/>
              </w:rPr>
              <w:t xml:space="preserve">, </w:t>
            </w:r>
            <w:r w:rsidR="0084483A">
              <w:rPr>
                <w:rFonts w:cstheme="minorHAnsi"/>
                <w:sz w:val="24"/>
                <w:szCs w:val="24"/>
              </w:rPr>
              <w:t>b</w:t>
            </w:r>
            <w:r w:rsidR="0084483A" w:rsidRPr="009D6AFD">
              <w:rPr>
                <w:rFonts w:cstheme="minorHAnsi"/>
                <w:sz w:val="24"/>
                <w:szCs w:val="24"/>
              </w:rPr>
              <w:t>eszédközpontú</w:t>
            </w:r>
            <w:r w:rsidR="0084483A">
              <w:rPr>
                <w:rFonts w:cstheme="minorHAnsi"/>
                <w:sz w:val="24"/>
                <w:szCs w:val="24"/>
              </w:rPr>
              <w:t>,</w:t>
            </w:r>
            <w:r w:rsidR="0084483A" w:rsidRPr="009D6AFD">
              <w:rPr>
                <w:rFonts w:cstheme="minorHAnsi"/>
                <w:sz w:val="24"/>
                <w:szCs w:val="24"/>
              </w:rPr>
              <w:t xml:space="preserve"> életszerű hely</w:t>
            </w:r>
            <w:r w:rsidR="003B4F23">
              <w:rPr>
                <w:rFonts w:cstheme="minorHAnsi"/>
                <w:sz w:val="24"/>
                <w:szCs w:val="24"/>
              </w:rPr>
              <w:t xml:space="preserve">zeteket </w:t>
            </w:r>
            <w:r w:rsidR="00945641">
              <w:rPr>
                <w:rFonts w:cstheme="minorHAnsi"/>
                <w:sz w:val="24"/>
                <w:szCs w:val="24"/>
              </w:rPr>
              <w:t>alkalmaznak az egyes feladatok feldolgozására.</w:t>
            </w:r>
            <w:r w:rsidR="003B4F23">
              <w:rPr>
                <w:rFonts w:cstheme="minorHAnsi"/>
                <w:sz w:val="24"/>
                <w:szCs w:val="24"/>
              </w:rPr>
              <w:t xml:space="preserve"> Oktatás során </w:t>
            </w:r>
            <w:r w:rsidR="0084483A">
              <w:rPr>
                <w:rFonts w:cstheme="minorHAnsi"/>
                <w:sz w:val="24"/>
                <w:szCs w:val="24"/>
              </w:rPr>
              <w:t>v</w:t>
            </w:r>
            <w:r w:rsidR="003B4F23">
              <w:rPr>
                <w:rFonts w:cstheme="minorHAnsi"/>
                <w:sz w:val="24"/>
                <w:szCs w:val="24"/>
              </w:rPr>
              <w:t>alós szituációk feldolgozásán keresztül szerez</w:t>
            </w:r>
            <w:r w:rsidR="0084483A">
              <w:rPr>
                <w:rFonts w:cstheme="minorHAnsi"/>
                <w:sz w:val="24"/>
                <w:szCs w:val="24"/>
              </w:rPr>
              <w:t>nek a tanulók kommunikációs rutint</w:t>
            </w:r>
            <w:r w:rsidR="003B4F23">
              <w:rPr>
                <w:rFonts w:cstheme="minorHAnsi"/>
                <w:sz w:val="24"/>
                <w:szCs w:val="24"/>
              </w:rPr>
              <w:t>.</w:t>
            </w:r>
            <w:r w:rsidR="0084483A">
              <w:rPr>
                <w:rFonts w:cstheme="minorHAnsi"/>
                <w:sz w:val="24"/>
                <w:szCs w:val="24"/>
              </w:rPr>
              <w:t xml:space="preserve"> </w:t>
            </w:r>
            <w:r w:rsidR="00801917">
              <w:rPr>
                <w:rFonts w:cstheme="minorHAnsi"/>
                <w:sz w:val="24"/>
                <w:szCs w:val="24"/>
              </w:rPr>
              <w:t>L</w:t>
            </w:r>
            <w:r w:rsidR="0050313A">
              <w:rPr>
                <w:rFonts w:cstheme="minorHAnsi"/>
                <w:sz w:val="24"/>
                <w:szCs w:val="24"/>
              </w:rPr>
              <w:t xml:space="preserve">engyel csoporttársam </w:t>
            </w:r>
            <w:r w:rsidR="003B4F23">
              <w:rPr>
                <w:rFonts w:cstheme="minorHAnsi"/>
                <w:sz w:val="24"/>
                <w:szCs w:val="24"/>
              </w:rPr>
              <w:t>r</w:t>
            </w:r>
            <w:r w:rsidR="0050313A">
              <w:rPr>
                <w:rFonts w:cstheme="minorHAnsi"/>
                <w:sz w:val="24"/>
                <w:szCs w:val="24"/>
              </w:rPr>
              <w:t>évén a lengyel iskolarendszerbe is betekinthettem</w:t>
            </w:r>
            <w:r w:rsidR="00801917">
              <w:rPr>
                <w:rFonts w:cstheme="minorHAnsi"/>
                <w:sz w:val="24"/>
                <w:szCs w:val="24"/>
              </w:rPr>
              <w:t>.</w:t>
            </w:r>
            <w:r w:rsidR="00945641">
              <w:rPr>
                <w:rFonts w:cstheme="minorHAnsi"/>
                <w:sz w:val="24"/>
                <w:szCs w:val="24"/>
              </w:rPr>
              <w:t xml:space="preserve"> Érdekes volt megtapasztalni a </w:t>
            </w:r>
            <w:r w:rsidR="0084483A" w:rsidRPr="00624E76">
              <w:rPr>
                <w:rFonts w:cstheme="minorHAnsi"/>
                <w:sz w:val="24"/>
                <w:szCs w:val="24"/>
              </w:rPr>
              <w:t>tan</w:t>
            </w:r>
            <w:r w:rsidR="00945641">
              <w:rPr>
                <w:rFonts w:cstheme="minorHAnsi"/>
                <w:sz w:val="24"/>
                <w:szCs w:val="24"/>
              </w:rPr>
              <w:t xml:space="preserve">uló- és pedagógus központú </w:t>
            </w:r>
            <w:r w:rsidR="0084483A" w:rsidRPr="00624E76">
              <w:rPr>
                <w:rFonts w:cstheme="minorHAnsi"/>
                <w:sz w:val="24"/>
                <w:szCs w:val="24"/>
              </w:rPr>
              <w:t>oktatás</w:t>
            </w:r>
            <w:r w:rsidR="00945641">
              <w:rPr>
                <w:rFonts w:cstheme="minorHAnsi"/>
                <w:sz w:val="24"/>
                <w:szCs w:val="24"/>
              </w:rPr>
              <w:t>t</w:t>
            </w:r>
            <w:r w:rsidR="0084483A" w:rsidRPr="00624E76">
              <w:rPr>
                <w:rFonts w:cstheme="minorHAnsi"/>
                <w:sz w:val="24"/>
                <w:szCs w:val="24"/>
              </w:rPr>
              <w:t>.</w:t>
            </w:r>
            <w:r w:rsidR="003B4F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14FCFE" w14:textId="4FBCF72E" w:rsidR="0084483A" w:rsidRDefault="003B4F23" w:rsidP="0084483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Málta multikulturális országként </w:t>
            </w:r>
            <w:r w:rsidR="00945641">
              <w:rPr>
                <w:rFonts w:cstheme="minorHAnsi"/>
                <w:sz w:val="24"/>
                <w:szCs w:val="24"/>
              </w:rPr>
              <w:t xml:space="preserve">sok színűségével </w:t>
            </w:r>
            <w:r>
              <w:rPr>
                <w:rFonts w:cstheme="minorHAnsi"/>
                <w:sz w:val="24"/>
                <w:szCs w:val="24"/>
              </w:rPr>
              <w:t>nagy hatással volt rám.</w:t>
            </w:r>
          </w:p>
          <w:p w14:paraId="3A1F7935" w14:textId="34C546CB" w:rsidR="0084483A" w:rsidRDefault="0084483A" w:rsidP="0084483A">
            <w:pPr>
              <w:jc w:val="both"/>
              <w:rPr>
                <w:rFonts w:cstheme="minorHAnsi"/>
                <w:sz w:val="24"/>
                <w:szCs w:val="24"/>
              </w:rPr>
            </w:pPr>
            <w:r w:rsidRPr="00ED26E9">
              <w:rPr>
                <w:rFonts w:cstheme="minorHAnsi"/>
                <w:sz w:val="24"/>
                <w:szCs w:val="24"/>
              </w:rPr>
              <w:t>Lehetőség</w:t>
            </w:r>
            <w:r w:rsidR="00945641">
              <w:rPr>
                <w:rFonts w:cstheme="minorHAnsi"/>
                <w:sz w:val="24"/>
                <w:szCs w:val="24"/>
              </w:rPr>
              <w:t xml:space="preserve"> nyílt több ország tanáraival </w:t>
            </w:r>
            <w:r w:rsidRPr="00ED26E9">
              <w:rPr>
                <w:rFonts w:cstheme="minorHAnsi"/>
                <w:sz w:val="24"/>
                <w:szCs w:val="24"/>
              </w:rPr>
              <w:t xml:space="preserve">beszélgetni, megismerkedni. </w:t>
            </w:r>
            <w:r w:rsidR="002A2E92">
              <w:rPr>
                <w:rFonts w:cstheme="minorHAnsi"/>
                <w:sz w:val="24"/>
                <w:szCs w:val="24"/>
              </w:rPr>
              <w:t>Közelebbről megismertem a lengyel szakképzési iskolarendszert. Kurzuson</w:t>
            </w:r>
            <w:r w:rsidRPr="00ED26E9">
              <w:rPr>
                <w:rFonts w:cstheme="minorHAnsi"/>
                <w:sz w:val="24"/>
                <w:szCs w:val="24"/>
              </w:rPr>
              <w:t xml:space="preserve"> kötött kapcsolatok lehetőséget nyújtanak nemzetközi kapcsolatok kiépítésére.</w:t>
            </w:r>
            <w:r w:rsidR="002A2E9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A5FBDC" w14:textId="113F6659" w:rsidR="0084483A" w:rsidRDefault="0084483A" w:rsidP="0094564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A823F95" w14:textId="3094DFA2" w:rsidR="00BC6313" w:rsidRDefault="00BC6313" w:rsidP="00BC6313">
      <w:pPr>
        <w:rPr>
          <w:b/>
          <w:bCs/>
        </w:rPr>
      </w:pPr>
    </w:p>
    <w:p w14:paraId="5A5427F6" w14:textId="0D6FBE0D" w:rsidR="00BC6313" w:rsidRDefault="00BC6313" w:rsidP="00BC6313">
      <w:pPr>
        <w:spacing w:after="0"/>
      </w:pPr>
      <w:r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2DB66FEC" w14:textId="77777777" w:rsidTr="00BC6313">
        <w:tc>
          <w:tcPr>
            <w:tcW w:w="13994" w:type="dxa"/>
          </w:tcPr>
          <w:p w14:paraId="1C3AFEB7" w14:textId="7B2FF4E3" w:rsidR="00801917" w:rsidRDefault="00801917" w:rsidP="005031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172567">
              <w:rPr>
                <w:rFonts w:cstheme="minorHAnsi"/>
                <w:sz w:val="24"/>
                <w:szCs w:val="24"/>
              </w:rPr>
              <w:t>z iskolánkba E</w:t>
            </w:r>
            <w:r w:rsidR="0050313A">
              <w:rPr>
                <w:rFonts w:cstheme="minorHAnsi"/>
                <w:sz w:val="24"/>
                <w:szCs w:val="24"/>
              </w:rPr>
              <w:t xml:space="preserve">rasmus </w:t>
            </w:r>
            <w:r w:rsidR="0059342A">
              <w:rPr>
                <w:rFonts w:cstheme="minorHAnsi"/>
                <w:sz w:val="24"/>
                <w:szCs w:val="24"/>
              </w:rPr>
              <w:t>+ program</w:t>
            </w:r>
            <w:r w:rsidR="00172567">
              <w:rPr>
                <w:rFonts w:cstheme="minorHAnsi"/>
                <w:sz w:val="24"/>
                <w:szCs w:val="24"/>
              </w:rPr>
              <w:t xml:space="preserve"> </w:t>
            </w:r>
            <w:r w:rsidR="0050313A">
              <w:rPr>
                <w:rFonts w:cstheme="minorHAnsi"/>
                <w:sz w:val="24"/>
                <w:szCs w:val="24"/>
              </w:rPr>
              <w:t>keretein belül érkező külföldi kollégákkal, tanulókkal való kom</w:t>
            </w:r>
            <w:r>
              <w:rPr>
                <w:rFonts w:cstheme="minorHAnsi"/>
                <w:sz w:val="24"/>
                <w:szCs w:val="24"/>
              </w:rPr>
              <w:t>munikációban nagy előnyt jelent.</w:t>
            </w:r>
            <w:r w:rsidR="00154E58">
              <w:rPr>
                <w:rFonts w:cstheme="minorHAnsi"/>
                <w:sz w:val="24"/>
                <w:szCs w:val="24"/>
              </w:rPr>
              <w:t xml:space="preserve"> Segíteni tudok nekik, tapasztalatokat tudunk cserélni. </w:t>
            </w:r>
          </w:p>
          <w:p w14:paraId="3D4EF935" w14:textId="77777777" w:rsidR="00945641" w:rsidRDefault="00D905B2" w:rsidP="008019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D905B2">
              <w:rPr>
                <w:rFonts w:cstheme="minorHAnsi"/>
                <w:sz w:val="24"/>
                <w:szCs w:val="24"/>
              </w:rPr>
              <w:t>ok diákot érdekel az Erasmus</w:t>
            </w:r>
            <w:r>
              <w:rPr>
                <w:rFonts w:cstheme="minorHAnsi"/>
                <w:sz w:val="24"/>
                <w:szCs w:val="24"/>
              </w:rPr>
              <w:t xml:space="preserve"> program iskolánkban. A </w:t>
            </w:r>
            <w:r w:rsidRPr="00D905B2">
              <w:rPr>
                <w:rFonts w:cstheme="minorHAnsi"/>
                <w:sz w:val="24"/>
                <w:szCs w:val="24"/>
              </w:rPr>
              <w:t>saját tapasztalat átadása a legautentikusabb formája a program népszerűsítésének</w:t>
            </w:r>
            <w:r>
              <w:rPr>
                <w:rFonts w:cstheme="minorHAnsi"/>
                <w:sz w:val="24"/>
                <w:szCs w:val="24"/>
              </w:rPr>
              <w:t>. Ebben most már én is tudok segíteni.</w:t>
            </w:r>
            <w:r w:rsidR="00945641">
              <w:rPr>
                <w:rFonts w:cstheme="minorHAnsi"/>
                <w:sz w:val="24"/>
                <w:szCs w:val="24"/>
              </w:rPr>
              <w:t xml:space="preserve"> Pályaorientációs rendezvényeken saját tapasztalataim megosztásával is népszerűsíthetem iskolám.</w:t>
            </w:r>
          </w:p>
          <w:p w14:paraId="2A8F62AE" w14:textId="77777777" w:rsidR="00A730A2" w:rsidRDefault="00945641" w:rsidP="008019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Kint szerzett tapasztalataimat</w:t>
            </w:r>
            <w:r w:rsidR="00E010A3">
              <w:rPr>
                <w:rFonts w:cstheme="minorHAnsi"/>
                <w:sz w:val="24"/>
                <w:szCs w:val="24"/>
              </w:rPr>
              <w:t xml:space="preserve"> kollégáimma</w:t>
            </w:r>
            <w:r>
              <w:rPr>
                <w:rFonts w:cstheme="minorHAnsi"/>
                <w:sz w:val="24"/>
                <w:szCs w:val="24"/>
              </w:rPr>
              <w:t>l megosztva seg</w:t>
            </w:r>
            <w:r w:rsidR="00E010A3">
              <w:rPr>
                <w:rFonts w:cstheme="minorHAnsi"/>
                <w:sz w:val="24"/>
                <w:szCs w:val="24"/>
              </w:rPr>
              <w:t>íthetem az ő munkájukat is a mindennapokban.</w:t>
            </w:r>
            <w:r w:rsidR="00D905B2">
              <w:rPr>
                <w:rFonts w:cstheme="minorHAnsi"/>
                <w:sz w:val="24"/>
                <w:szCs w:val="24"/>
              </w:rPr>
              <w:t xml:space="preserve"> </w:t>
            </w:r>
            <w:r w:rsidR="00807C71">
              <w:rPr>
                <w:rFonts w:cstheme="minorHAnsi"/>
                <w:sz w:val="24"/>
                <w:szCs w:val="24"/>
              </w:rPr>
              <w:t>Saját óráimat színesebbé, hatékonyabbá tudom tenni diákjaim számára a kint tanultak felhasználásával.</w:t>
            </w:r>
          </w:p>
          <w:p w14:paraId="23451EAC" w14:textId="6FC3187D" w:rsidR="002F5799" w:rsidRPr="00D905B2" w:rsidRDefault="002F5799" w:rsidP="0080191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31BB11" w14:textId="09D0A8FF" w:rsidR="00A730A2" w:rsidRDefault="00A730A2" w:rsidP="00391C9E">
      <w:pPr>
        <w:spacing w:line="240" w:lineRule="auto"/>
      </w:pPr>
    </w:p>
    <w:p w14:paraId="23D1D08C" w14:textId="77777777" w:rsidR="007C6628" w:rsidRPr="00AD06DF" w:rsidRDefault="007C6628" w:rsidP="00391C9E">
      <w:pPr>
        <w:spacing w:line="240" w:lineRule="auto"/>
      </w:pPr>
    </w:p>
    <w:p w14:paraId="32602869" w14:textId="229CCFC5" w:rsidR="005E7FFD" w:rsidRPr="007C6628" w:rsidRDefault="005E7FFD" w:rsidP="006F17AA">
      <w:pPr>
        <w:spacing w:after="120" w:line="240" w:lineRule="auto"/>
        <w:rPr>
          <w:sz w:val="24"/>
          <w:szCs w:val="24"/>
        </w:rPr>
      </w:pPr>
      <w:r w:rsidRPr="007C6628">
        <w:rPr>
          <w:sz w:val="24"/>
          <w:szCs w:val="24"/>
          <w:highlight w:val="lightGray"/>
        </w:rPr>
        <w:t xml:space="preserve">A </w:t>
      </w:r>
      <w:r w:rsidR="00646D28" w:rsidRPr="007C6628">
        <w:rPr>
          <w:sz w:val="24"/>
          <w:szCs w:val="24"/>
          <w:highlight w:val="lightGray"/>
        </w:rPr>
        <w:t xml:space="preserve">továbbképzés </w:t>
      </w:r>
      <w:r w:rsidRPr="007C6628">
        <w:rPr>
          <w:sz w:val="24"/>
          <w:szCs w:val="24"/>
          <w:highlight w:val="lightGray"/>
        </w:rPr>
        <w:t>programj</w:t>
      </w:r>
      <w:r w:rsidR="00646D28" w:rsidRPr="007C6628">
        <w:rPr>
          <w:sz w:val="24"/>
          <w:szCs w:val="24"/>
          <w:highlight w:val="lightGray"/>
        </w:rPr>
        <w:t>a</w:t>
      </w:r>
      <w:r w:rsidR="007C10F6" w:rsidRPr="007C6628">
        <w:rPr>
          <w:sz w:val="24"/>
          <w:szCs w:val="24"/>
          <w:highlight w:val="lightGray"/>
        </w:rPr>
        <w:t xml:space="preserve"> </w:t>
      </w:r>
      <w:r w:rsidR="00AD06DF" w:rsidRPr="007C6628">
        <w:rPr>
          <w:sz w:val="24"/>
          <w:szCs w:val="24"/>
          <w:highlight w:val="lightGray"/>
        </w:rPr>
        <w:t>/ szakmai látogatás (</w:t>
      </w:r>
      <w:proofErr w:type="spellStart"/>
      <w:r w:rsidR="00AD06DF" w:rsidRPr="007C6628">
        <w:rPr>
          <w:sz w:val="24"/>
          <w:szCs w:val="24"/>
          <w:highlight w:val="lightGray"/>
        </w:rPr>
        <w:t>job</w:t>
      </w:r>
      <w:proofErr w:type="spellEnd"/>
      <w:r w:rsidR="00AD06DF" w:rsidRPr="007C6628">
        <w:rPr>
          <w:sz w:val="24"/>
          <w:szCs w:val="24"/>
          <w:highlight w:val="lightGray"/>
        </w:rPr>
        <w:t xml:space="preserve"> </w:t>
      </w:r>
      <w:proofErr w:type="spellStart"/>
      <w:r w:rsidR="00AD06DF" w:rsidRPr="007C6628">
        <w:rPr>
          <w:sz w:val="24"/>
          <w:szCs w:val="24"/>
          <w:highlight w:val="lightGray"/>
        </w:rPr>
        <w:t>shadowing</w:t>
      </w:r>
      <w:proofErr w:type="spellEnd"/>
      <w:r w:rsidR="00AD06DF" w:rsidRPr="007C6628">
        <w:rPr>
          <w:sz w:val="24"/>
          <w:szCs w:val="24"/>
          <w:highlight w:val="lightGray"/>
        </w:rPr>
        <w:t xml:space="preserve">) </w:t>
      </w:r>
      <w:r w:rsidR="00AD06DF" w:rsidRPr="007C6628">
        <w:rPr>
          <w:sz w:val="24"/>
          <w:szCs w:val="24"/>
        </w:rPr>
        <w:t>munkaterve</w:t>
      </w:r>
      <w:r w:rsidR="00460533" w:rsidRPr="007C6628">
        <w:rPr>
          <w:sz w:val="24"/>
          <w:szCs w:val="24"/>
        </w:rPr>
        <w:t xml:space="preserve"> napi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tbl>
            <w:tblPr>
              <w:tblStyle w:val="TableNormal"/>
              <w:tblW w:w="12039" w:type="dxa"/>
              <w:tblInd w:w="13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1258"/>
              <w:gridCol w:w="2390"/>
              <w:gridCol w:w="2079"/>
              <w:gridCol w:w="2195"/>
              <w:gridCol w:w="2170"/>
              <w:gridCol w:w="1947"/>
            </w:tblGrid>
            <w:tr w:rsidR="007C6628" w:rsidRPr="008762CA" w14:paraId="0700E34A" w14:textId="77777777" w:rsidTr="007C6628">
              <w:trPr>
                <w:trHeight w:val="263"/>
              </w:trPr>
              <w:tc>
                <w:tcPr>
                  <w:tcW w:w="12039" w:type="dxa"/>
                  <w:gridSpan w:val="6"/>
                  <w:tcBorders>
                    <w:bottom w:val="nil"/>
                  </w:tcBorders>
                  <w:shd w:val="clear" w:color="auto" w:fill="000000"/>
                </w:tcPr>
                <w:p w14:paraId="2A909069" w14:textId="77777777" w:rsidR="007C6628" w:rsidRPr="008762CA" w:rsidRDefault="007C6628" w:rsidP="007C6628">
                  <w:pPr>
                    <w:pStyle w:val="TableParagraph"/>
                    <w:spacing w:line="274" w:lineRule="exact"/>
                    <w:ind w:left="112"/>
                    <w:jc w:val="left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z w:val="24"/>
                    </w:rPr>
                    <w:t>Fluency</w:t>
                  </w:r>
                  <w:r w:rsidRPr="008762CA">
                    <w:rPr>
                      <w:rFonts w:asciiTheme="minorHAnsi" w:hAnsiTheme="minorHAnsi" w:cstheme="minorHAnsi"/>
                      <w:color w:val="E4E4E4"/>
                      <w:spacing w:val="1"/>
                      <w:sz w:val="24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z w:val="24"/>
                    </w:rPr>
                    <w:t>and</w:t>
                  </w:r>
                  <w:r w:rsidRPr="008762CA">
                    <w:rPr>
                      <w:rFonts w:asciiTheme="minorHAnsi" w:hAnsiTheme="minorHAnsi" w:cstheme="minorHAnsi"/>
                      <w:color w:val="E4E4E4"/>
                      <w:sz w:val="24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z w:val="24"/>
                    </w:rPr>
                    <w:t>English</w:t>
                  </w:r>
                  <w:r w:rsidRPr="008762CA">
                    <w:rPr>
                      <w:rFonts w:asciiTheme="minorHAnsi" w:hAnsiTheme="minorHAnsi" w:cstheme="minorHAnsi"/>
                      <w:color w:val="E4E4E4"/>
                      <w:sz w:val="24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z w:val="24"/>
                    </w:rPr>
                    <w:t>Language</w:t>
                  </w:r>
                  <w:r w:rsidRPr="008762CA">
                    <w:rPr>
                      <w:rFonts w:asciiTheme="minorHAnsi" w:hAnsiTheme="minorHAnsi" w:cstheme="minorHAnsi"/>
                      <w:color w:val="E4E4E4"/>
                      <w:spacing w:val="2"/>
                      <w:sz w:val="24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color w:val="E4E4E4"/>
                      <w:spacing w:val="-4"/>
                      <w:sz w:val="24"/>
                    </w:rPr>
                    <w:t>Dev.</w:t>
                  </w:r>
                </w:p>
              </w:tc>
            </w:tr>
            <w:tr w:rsidR="007C6628" w:rsidRPr="008762CA" w14:paraId="76FA6BB0" w14:textId="77777777" w:rsidTr="007C6628">
              <w:trPr>
                <w:trHeight w:val="208"/>
              </w:trPr>
              <w:tc>
                <w:tcPr>
                  <w:tcW w:w="1201" w:type="dxa"/>
                  <w:tcBorders>
                    <w:top w:val="nil"/>
                  </w:tcBorders>
                  <w:shd w:val="clear" w:color="auto" w:fill="E4E4E4"/>
                </w:tcPr>
                <w:p w14:paraId="481C4AE0" w14:textId="77777777" w:rsidR="007C6628" w:rsidRPr="008762CA" w:rsidRDefault="007C6628" w:rsidP="007C6628">
                  <w:pPr>
                    <w:pStyle w:val="TableParagraph"/>
                    <w:spacing w:before="2"/>
                    <w:ind w:left="56" w:right="4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Időpont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Foglalkozások</w:t>
                  </w:r>
                  <w:proofErr w:type="spellEnd"/>
                </w:p>
              </w:tc>
              <w:tc>
                <w:tcPr>
                  <w:tcW w:w="2443" w:type="dxa"/>
                  <w:tcBorders>
                    <w:top w:val="nil"/>
                  </w:tcBorders>
                  <w:shd w:val="clear" w:color="auto" w:fill="E4E4E4"/>
                </w:tcPr>
                <w:p w14:paraId="007147AC" w14:textId="77777777" w:rsidR="007C6628" w:rsidRDefault="007C6628" w:rsidP="007C6628">
                  <w:pPr>
                    <w:pStyle w:val="TableParagraph"/>
                    <w:spacing w:before="2"/>
                    <w:ind w:left="495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Hétfő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, </w:t>
                  </w:r>
                </w:p>
                <w:p w14:paraId="14D7523A" w14:textId="77777777" w:rsidR="007C6628" w:rsidRPr="008762CA" w:rsidRDefault="007C6628" w:rsidP="007C6628">
                  <w:pPr>
                    <w:pStyle w:val="TableParagraph"/>
                    <w:spacing w:before="2"/>
                    <w:ind w:left="495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2024. 05. 27. </w:t>
                  </w:r>
                </w:p>
              </w:tc>
              <w:tc>
                <w:tcPr>
                  <w:tcW w:w="2097" w:type="dxa"/>
                  <w:tcBorders>
                    <w:top w:val="nil"/>
                  </w:tcBorders>
                  <w:shd w:val="clear" w:color="auto" w:fill="E4E4E4"/>
                </w:tcPr>
                <w:p w14:paraId="237A2C27" w14:textId="77777777" w:rsidR="007C6628" w:rsidRDefault="007C6628" w:rsidP="007C6628">
                  <w:pPr>
                    <w:pStyle w:val="TableParagraph"/>
                    <w:spacing w:before="2"/>
                    <w:ind w:left="10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Kedd</w:t>
                  </w:r>
                  <w:proofErr w:type="spellEnd"/>
                </w:p>
                <w:p w14:paraId="20FC922C" w14:textId="77777777" w:rsidR="007C6628" w:rsidRPr="008762CA" w:rsidRDefault="007C6628" w:rsidP="007C6628">
                  <w:pPr>
                    <w:pStyle w:val="TableParagraph"/>
                    <w:spacing w:before="2"/>
                    <w:ind w:left="1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2024. 05. 28.</w:t>
                  </w:r>
                </w:p>
              </w:tc>
              <w:tc>
                <w:tcPr>
                  <w:tcW w:w="2216" w:type="dxa"/>
                  <w:tcBorders>
                    <w:top w:val="nil"/>
                  </w:tcBorders>
                  <w:shd w:val="clear" w:color="auto" w:fill="E4E4E4"/>
                </w:tcPr>
                <w:p w14:paraId="14807472" w14:textId="77777777" w:rsidR="007C6628" w:rsidRDefault="007C6628" w:rsidP="007C6628">
                  <w:pPr>
                    <w:pStyle w:val="TableParagraph"/>
                    <w:spacing w:before="2"/>
                    <w:ind w:left="341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Szerda</w:t>
                  </w:r>
                  <w:proofErr w:type="spellEnd"/>
                </w:p>
                <w:p w14:paraId="1EFFFC11" w14:textId="77777777" w:rsidR="007C6628" w:rsidRPr="008762CA" w:rsidRDefault="007C6628" w:rsidP="007C6628">
                  <w:pPr>
                    <w:pStyle w:val="TableParagraph"/>
                    <w:spacing w:before="2"/>
                    <w:ind w:left="34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2024. 05. 29.</w:t>
                  </w:r>
                </w:p>
              </w:tc>
              <w:tc>
                <w:tcPr>
                  <w:tcW w:w="2205" w:type="dxa"/>
                  <w:tcBorders>
                    <w:top w:val="nil"/>
                  </w:tcBorders>
                  <w:shd w:val="clear" w:color="auto" w:fill="E4E4E4"/>
                </w:tcPr>
                <w:p w14:paraId="5D75CE4F" w14:textId="77777777" w:rsidR="007C6628" w:rsidRDefault="007C6628" w:rsidP="007C6628">
                  <w:pPr>
                    <w:pStyle w:val="TableParagraph"/>
                    <w:spacing w:before="2"/>
                    <w:ind w:left="61" w:right="54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Csütörtök</w:t>
                  </w:r>
                  <w:proofErr w:type="spellEnd"/>
                </w:p>
                <w:p w14:paraId="0B78A2C1" w14:textId="77777777" w:rsidR="007C6628" w:rsidRPr="008762CA" w:rsidRDefault="007C6628" w:rsidP="007C6628">
                  <w:pPr>
                    <w:pStyle w:val="TableParagraph"/>
                    <w:spacing w:before="2"/>
                    <w:ind w:left="61" w:right="54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2024. 05. 30.</w:t>
                  </w:r>
                </w:p>
              </w:tc>
              <w:tc>
                <w:tcPr>
                  <w:tcW w:w="1874" w:type="dxa"/>
                  <w:tcBorders>
                    <w:top w:val="nil"/>
                  </w:tcBorders>
                  <w:shd w:val="clear" w:color="auto" w:fill="E4E4E4"/>
                </w:tcPr>
                <w:p w14:paraId="2E086D14" w14:textId="77777777" w:rsidR="007C6628" w:rsidRDefault="007C6628" w:rsidP="007C6628">
                  <w:pPr>
                    <w:pStyle w:val="TableParagraph"/>
                    <w:spacing w:before="2"/>
                    <w:ind w:left="533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Péntek</w:t>
                  </w:r>
                </w:p>
                <w:p w14:paraId="144D5D21" w14:textId="77777777" w:rsidR="007C6628" w:rsidRPr="008762CA" w:rsidRDefault="007C6628" w:rsidP="007C6628">
                  <w:pPr>
                    <w:pStyle w:val="TableParagraph"/>
                    <w:spacing w:before="2"/>
                    <w:ind w:left="533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2024. 05. 31.</w:t>
                  </w:r>
                </w:p>
              </w:tc>
            </w:tr>
            <w:tr w:rsidR="007C6628" w:rsidRPr="008762CA" w14:paraId="2B4E3698" w14:textId="77777777" w:rsidTr="007C6628">
              <w:trPr>
                <w:trHeight w:val="1205"/>
              </w:trPr>
              <w:tc>
                <w:tcPr>
                  <w:tcW w:w="1201" w:type="dxa"/>
                  <w:tcBorders>
                    <w:bottom w:val="nil"/>
                  </w:tcBorders>
                  <w:shd w:val="clear" w:color="auto" w:fill="E4E4E4"/>
                </w:tcPr>
                <w:p w14:paraId="000241B1" w14:textId="77777777" w:rsidR="007C6628" w:rsidRPr="008762CA" w:rsidRDefault="007C6628" w:rsidP="007C6628">
                  <w:pPr>
                    <w:pStyle w:val="TableParagraph"/>
                    <w:spacing w:line="227" w:lineRule="exact"/>
                    <w:ind w:left="15" w:right="56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Session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10"/>
                      <w:sz w:val="20"/>
                    </w:rPr>
                    <w:t>1</w:t>
                  </w:r>
                </w:p>
              </w:tc>
              <w:tc>
                <w:tcPr>
                  <w:tcW w:w="2443" w:type="dxa"/>
                  <w:tcBorders>
                    <w:bottom w:val="nil"/>
                  </w:tcBorders>
                  <w:shd w:val="clear" w:color="auto" w:fill="E4E4E4"/>
                </w:tcPr>
                <w:p w14:paraId="719ED56D" w14:textId="77777777" w:rsidR="007C6628" w:rsidRPr="008762CA" w:rsidRDefault="007C6628" w:rsidP="007C6628">
                  <w:pPr>
                    <w:pStyle w:val="TableParagraph"/>
                    <w:spacing w:line="230" w:lineRule="exact"/>
                    <w:ind w:left="45" w:right="32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Bemutatkozások</w:t>
                  </w:r>
                  <w:proofErr w:type="spellEnd"/>
                </w:p>
                <w:p w14:paraId="756EA44B" w14:textId="77777777" w:rsidR="007C6628" w:rsidRPr="008762CA" w:rsidRDefault="007C6628" w:rsidP="007C6628">
                  <w:pPr>
                    <w:pStyle w:val="TableParagraph"/>
                    <w:spacing w:before="25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30A1B607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217" w:right="204" w:firstLine="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Egymás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megismerése</w:t>
                  </w:r>
                  <w:proofErr w:type="spellEnd"/>
                </w:p>
              </w:tc>
              <w:tc>
                <w:tcPr>
                  <w:tcW w:w="2097" w:type="dxa"/>
                  <w:tcBorders>
                    <w:bottom w:val="nil"/>
                  </w:tcBorders>
                  <w:shd w:val="clear" w:color="auto" w:fill="E4E4E4"/>
                </w:tcPr>
                <w:p w14:paraId="46D0E9DB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180" w:right="165" w:hanging="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Kommunikációs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gyakorlatok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: a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folyékony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beszéd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fejlesztés</w:t>
                  </w:r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a</w:t>
                  </w:r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társas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kommunikáció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során</w:t>
                  </w:r>
                  <w:proofErr w:type="spellEnd"/>
                </w:p>
              </w:tc>
              <w:tc>
                <w:tcPr>
                  <w:tcW w:w="2216" w:type="dxa"/>
                  <w:tcBorders>
                    <w:bottom w:val="nil"/>
                  </w:tcBorders>
                  <w:shd w:val="clear" w:color="auto" w:fill="E4E4E4"/>
                </w:tcPr>
                <w:p w14:paraId="57A8630E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204" w:right="187" w:hanging="5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Az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angol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kiejtés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gyakorlása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4"/>
                      <w:sz w:val="20"/>
                    </w:rPr>
                    <w:t>:</w:t>
                  </w:r>
                  <w:r w:rsidRPr="008762CA">
                    <w:rPr>
                      <w:rFonts w:asciiTheme="minorHAnsi" w:hAnsiTheme="minorHAnsi" w:cstheme="minorHAnsi"/>
                      <w:spacing w:val="-4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Problem</w:t>
                  </w:r>
                  <w:r w:rsidRPr="008762CA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Sounds</w:t>
                  </w:r>
                  <w:r w:rsidRPr="008762CA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10"/>
                      <w:sz w:val="20"/>
                    </w:rPr>
                    <w:t>&amp;</w:t>
                  </w:r>
                </w:p>
                <w:p w14:paraId="71ECEA86" w14:textId="77777777" w:rsidR="007C6628" w:rsidRPr="008762CA" w:rsidRDefault="007C6628" w:rsidP="007C6628">
                  <w:pPr>
                    <w:pStyle w:val="TableParagraph"/>
                    <w:spacing w:line="226" w:lineRule="exact"/>
                    <w:ind w:left="12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Word</w:t>
                  </w:r>
                  <w:r w:rsidRPr="008762CA">
                    <w:rPr>
                      <w:rFonts w:asciiTheme="minorHAnsi" w:hAnsiTheme="minorHAnsi" w:cstheme="minorHAnsi"/>
                      <w:spacing w:val="17"/>
                      <w:w w:val="105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Stress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  <w:shd w:val="clear" w:color="auto" w:fill="E4E4E4"/>
                </w:tcPr>
                <w:p w14:paraId="28EDF9BD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61" w:right="48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proofErr w:type="gram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Szókincs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 xml:space="preserve"> 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105"/>
                      <w:sz w:val="20"/>
                    </w:rPr>
                    <w:t>fejlesztése</w:t>
                  </w:r>
                  <w:proofErr w:type="spellEnd"/>
                  <w:proofErr w:type="gramEnd"/>
                </w:p>
              </w:tc>
              <w:tc>
                <w:tcPr>
                  <w:tcW w:w="1874" w:type="dxa"/>
                  <w:tcBorders>
                    <w:bottom w:val="nil"/>
                  </w:tcBorders>
                  <w:shd w:val="clear" w:color="auto" w:fill="E4E4E4"/>
                </w:tcPr>
                <w:p w14:paraId="4C92803B" w14:textId="77777777" w:rsidR="007C6628" w:rsidRPr="008762CA" w:rsidRDefault="007C6628" w:rsidP="007C6628">
                  <w:pPr>
                    <w:pStyle w:val="TableParagraph"/>
                    <w:spacing w:line="252" w:lineRule="auto"/>
                    <w:ind w:left="533" w:right="516" w:hanging="3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spacing w:val="-2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Phrasal</w:t>
                  </w:r>
                  <w:r w:rsidRPr="008762CA">
                    <w:rPr>
                      <w:rFonts w:asciiTheme="minorHAnsi" w:hAnsiTheme="minorHAnsi" w:cstheme="minorHAnsi"/>
                      <w:spacing w:val="-2"/>
                      <w:w w:val="90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Verbs</w:t>
                  </w: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használata</w:t>
                  </w:r>
                  <w:proofErr w:type="spellEnd"/>
                </w:p>
              </w:tc>
            </w:tr>
            <w:tr w:rsidR="007C6628" w:rsidRPr="008762CA" w14:paraId="32E7C7B1" w14:textId="77777777" w:rsidTr="007C6628">
              <w:trPr>
                <w:trHeight w:val="578"/>
              </w:trPr>
              <w:tc>
                <w:tcPr>
                  <w:tcW w:w="1201" w:type="dxa"/>
                  <w:tcBorders>
                    <w:top w:val="nil"/>
                  </w:tcBorders>
                  <w:shd w:val="clear" w:color="auto" w:fill="E4E4E4"/>
                </w:tcPr>
                <w:p w14:paraId="729132EB" w14:textId="77777777" w:rsidR="007C6628" w:rsidRPr="008762CA" w:rsidRDefault="007C6628" w:rsidP="007C662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443" w:type="dxa"/>
                  <w:tcBorders>
                    <w:top w:val="nil"/>
                  </w:tcBorders>
                  <w:shd w:val="clear" w:color="auto" w:fill="E4E4E4"/>
                </w:tcPr>
                <w:p w14:paraId="475B4912" w14:textId="77777777" w:rsidR="007C6628" w:rsidRPr="008762CA" w:rsidRDefault="007C6628" w:rsidP="007C6628">
                  <w:pPr>
                    <w:pStyle w:val="TableParagraph"/>
                    <w:spacing w:before="13" w:line="216" w:lineRule="exact"/>
                    <w:ind w:left="13" w:right="45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Igények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felmérése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és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célok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kitűzése</w:t>
                  </w:r>
                  <w:proofErr w:type="spellEnd"/>
                </w:p>
              </w:tc>
              <w:tc>
                <w:tcPr>
                  <w:tcW w:w="2097" w:type="dxa"/>
                  <w:tcBorders>
                    <w:top w:val="nil"/>
                  </w:tcBorders>
                  <w:shd w:val="clear" w:color="auto" w:fill="E4E4E4"/>
                </w:tcPr>
                <w:p w14:paraId="140F205E" w14:textId="77777777" w:rsidR="007C6628" w:rsidRPr="008762CA" w:rsidRDefault="007C6628" w:rsidP="007C662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</w:tcBorders>
                  <w:shd w:val="clear" w:color="auto" w:fill="E4E4E4"/>
                </w:tcPr>
                <w:p w14:paraId="23596E0C" w14:textId="77777777" w:rsidR="007C6628" w:rsidRPr="008762CA" w:rsidRDefault="007C6628" w:rsidP="007C662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</w:tcBorders>
                  <w:shd w:val="clear" w:color="auto" w:fill="E4E4E4"/>
                </w:tcPr>
                <w:p w14:paraId="38DF892B" w14:textId="77777777" w:rsidR="007C6628" w:rsidRPr="008762CA" w:rsidRDefault="007C6628" w:rsidP="007C662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874" w:type="dxa"/>
                  <w:tcBorders>
                    <w:top w:val="nil"/>
                  </w:tcBorders>
                  <w:shd w:val="clear" w:color="auto" w:fill="E4E4E4"/>
                </w:tcPr>
                <w:p w14:paraId="729E030C" w14:textId="77777777" w:rsidR="007C6628" w:rsidRPr="008762CA" w:rsidRDefault="007C6628" w:rsidP="007C662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7C6628" w:rsidRPr="008762CA" w14:paraId="3D5F19E5" w14:textId="77777777" w:rsidTr="007C6628">
              <w:trPr>
                <w:trHeight w:val="808"/>
              </w:trPr>
              <w:tc>
                <w:tcPr>
                  <w:tcW w:w="1201" w:type="dxa"/>
                  <w:shd w:val="clear" w:color="auto" w:fill="E4E4E4"/>
                </w:tcPr>
                <w:p w14:paraId="00E48D2C" w14:textId="77777777" w:rsidR="007C6628" w:rsidRPr="008762CA" w:rsidRDefault="007C6628" w:rsidP="007C6628">
                  <w:pPr>
                    <w:pStyle w:val="TableParagraph"/>
                    <w:spacing w:line="227" w:lineRule="exact"/>
                    <w:ind w:left="15" w:right="56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Session</w:t>
                  </w:r>
                  <w:r w:rsidRPr="008762CA">
                    <w:rPr>
                      <w:rFonts w:asciiTheme="minorHAnsi" w:hAnsiTheme="minorHAnsi" w:cstheme="minorHAnsi"/>
                      <w:spacing w:val="-9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10"/>
                      <w:sz w:val="20"/>
                    </w:rPr>
                    <w:t>2</w:t>
                  </w:r>
                </w:p>
              </w:tc>
              <w:tc>
                <w:tcPr>
                  <w:tcW w:w="2443" w:type="dxa"/>
                  <w:shd w:val="clear" w:color="auto" w:fill="E4E4E4"/>
                </w:tcPr>
                <w:p w14:paraId="5B08897B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558" w:hanging="35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Téma-orientált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beszélgetés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: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Utazás</w:t>
                  </w:r>
                  <w:proofErr w:type="spellEnd"/>
                </w:p>
              </w:tc>
              <w:tc>
                <w:tcPr>
                  <w:tcW w:w="2097" w:type="dxa"/>
                  <w:shd w:val="clear" w:color="auto" w:fill="E4E4E4"/>
                </w:tcPr>
                <w:p w14:paraId="718F0BDF" w14:textId="77777777" w:rsidR="007C6628" w:rsidRPr="008762CA" w:rsidRDefault="007C6628" w:rsidP="007C6628">
                  <w:pPr>
                    <w:pStyle w:val="TableParagraph"/>
                    <w:spacing w:line="252" w:lineRule="auto"/>
                    <w:ind w:left="461" w:hanging="11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Helyzetgyakorlatok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hétköznapi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szituációk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során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használt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kifejezések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gyakorlása</w:t>
                  </w:r>
                  <w:proofErr w:type="spellEnd"/>
                </w:p>
              </w:tc>
              <w:tc>
                <w:tcPr>
                  <w:tcW w:w="2216" w:type="dxa"/>
                  <w:shd w:val="clear" w:color="auto" w:fill="E4E4E4"/>
                </w:tcPr>
                <w:p w14:paraId="17C76DAA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192" w:right="184" w:firstLine="4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Téma-orientált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beszélgetés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: a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máltai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6"/>
                      <w:sz w:val="20"/>
                    </w:rPr>
                    <w:t>kultúra</w:t>
                  </w:r>
                  <w:proofErr w:type="spellEnd"/>
                </w:p>
              </w:tc>
              <w:tc>
                <w:tcPr>
                  <w:tcW w:w="2205" w:type="dxa"/>
                  <w:shd w:val="clear" w:color="auto" w:fill="E4E4E4"/>
                </w:tcPr>
                <w:p w14:paraId="58C6CBC7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187" w:right="149" w:hanging="27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M</w:t>
                  </w:r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ultikulturális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gondolkodás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 -</w:t>
                  </w:r>
                  <w:proofErr w:type="gram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sztereotípiák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megszüntetése</w:t>
                  </w:r>
                  <w:proofErr w:type="spellEnd"/>
                </w:p>
              </w:tc>
              <w:tc>
                <w:tcPr>
                  <w:tcW w:w="1874" w:type="dxa"/>
                  <w:shd w:val="clear" w:color="auto" w:fill="E4E4E4"/>
                </w:tcPr>
                <w:p w14:paraId="5D8473E6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173" w:right="113" w:hanging="46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Komplexitás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fejlesztése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a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nyelvtani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w w:val="105"/>
                      <w:sz w:val="20"/>
                    </w:rPr>
                    <w:t>struktúrákban</w:t>
                  </w:r>
                  <w:proofErr w:type="spellEnd"/>
                </w:p>
              </w:tc>
            </w:tr>
            <w:tr w:rsidR="007C6628" w:rsidRPr="008762CA" w14:paraId="6419981A" w14:textId="77777777" w:rsidTr="007C6628">
              <w:trPr>
                <w:trHeight w:val="636"/>
              </w:trPr>
              <w:tc>
                <w:tcPr>
                  <w:tcW w:w="1201" w:type="dxa"/>
                  <w:shd w:val="clear" w:color="auto" w:fill="E4E4E4"/>
                </w:tcPr>
                <w:p w14:paraId="047129C8" w14:textId="77777777" w:rsidR="007C6628" w:rsidRPr="008762CA" w:rsidRDefault="007C6628" w:rsidP="007C6628">
                  <w:pPr>
                    <w:pStyle w:val="TableParagraph"/>
                    <w:spacing w:line="225" w:lineRule="exact"/>
                    <w:ind w:left="15" w:right="56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Session</w:t>
                  </w:r>
                  <w:r w:rsidRPr="008762CA">
                    <w:rPr>
                      <w:rFonts w:asciiTheme="minorHAnsi" w:hAnsiTheme="minorHAnsi" w:cstheme="minorHAnsi"/>
                      <w:spacing w:val="-9"/>
                      <w:sz w:val="20"/>
                    </w:rPr>
                    <w:t xml:space="preserve"> </w:t>
                  </w:r>
                  <w:r w:rsidRPr="008762CA">
                    <w:rPr>
                      <w:rFonts w:asciiTheme="minorHAnsi" w:hAnsiTheme="minorHAnsi" w:cstheme="minorHAnsi"/>
                      <w:b/>
                      <w:spacing w:val="-10"/>
                      <w:sz w:val="20"/>
                    </w:rPr>
                    <w:t>3</w:t>
                  </w:r>
                </w:p>
              </w:tc>
              <w:tc>
                <w:tcPr>
                  <w:tcW w:w="2443" w:type="dxa"/>
                  <w:shd w:val="clear" w:color="auto" w:fill="E4E4E4"/>
                </w:tcPr>
                <w:p w14:paraId="045C8AFE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140" w:right="124" w:hanging="3"/>
                    <w:jc w:val="left"/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Worshop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:</w:t>
                  </w:r>
                </w:p>
                <w:p w14:paraId="6D4CE1A0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140" w:right="124" w:hanging="3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Képzési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rendszerek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</w:rPr>
                    <w:t>összehasonlítása</w:t>
                  </w:r>
                  <w:proofErr w:type="spellEnd"/>
                </w:p>
              </w:tc>
              <w:tc>
                <w:tcPr>
                  <w:tcW w:w="2097" w:type="dxa"/>
                  <w:shd w:val="clear" w:color="auto" w:fill="E4E4E4"/>
                </w:tcPr>
                <w:p w14:paraId="3978AF89" w14:textId="77777777" w:rsidR="007C6628" w:rsidRPr="008762CA" w:rsidRDefault="007C6628" w:rsidP="007C6628">
                  <w:pPr>
                    <w:pStyle w:val="TableParagraph"/>
                    <w:spacing w:line="225" w:lineRule="exact"/>
                    <w:ind w:left="10" w:right="1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Nyelv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helyesség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gyakorlása</w:t>
                  </w:r>
                  <w:proofErr w:type="spellEnd"/>
                </w:p>
              </w:tc>
              <w:tc>
                <w:tcPr>
                  <w:tcW w:w="2216" w:type="dxa"/>
                  <w:shd w:val="clear" w:color="auto" w:fill="E4E4E4"/>
                </w:tcPr>
                <w:p w14:paraId="65F2F0B6" w14:textId="77777777" w:rsidR="007C6628" w:rsidRPr="008762CA" w:rsidRDefault="007C6628" w:rsidP="007C6628">
                  <w:pPr>
                    <w:pStyle w:val="TableParagraph"/>
                    <w:spacing w:line="254" w:lineRule="auto"/>
                    <w:ind w:left="485" w:hanging="197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Tevékenység-orientált</w:t>
                  </w:r>
                  <w:proofErr w:type="spellEnd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foglakozás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pármunkában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: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nyelvtan</w:t>
                  </w:r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i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ismeretek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pacing w:val="-2"/>
                      <w:w w:val="90"/>
                      <w:sz w:val="20"/>
                    </w:rPr>
                    <w:t>bővítése</w:t>
                  </w:r>
                  <w:proofErr w:type="spellEnd"/>
                </w:p>
              </w:tc>
              <w:tc>
                <w:tcPr>
                  <w:tcW w:w="2205" w:type="dxa"/>
                  <w:shd w:val="clear" w:color="auto" w:fill="E4E4E4"/>
                </w:tcPr>
                <w:p w14:paraId="34095D12" w14:textId="77777777" w:rsidR="007C6628" w:rsidRPr="008762CA" w:rsidRDefault="007C6628" w:rsidP="007C6628">
                  <w:pPr>
                    <w:pStyle w:val="TableParagraph"/>
                    <w:spacing w:line="225" w:lineRule="exact"/>
                    <w:ind w:left="61" w:right="52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Nyelv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helyességi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feladtok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megoldása</w:t>
                  </w:r>
                  <w:proofErr w:type="spellEnd"/>
                </w:p>
              </w:tc>
              <w:tc>
                <w:tcPr>
                  <w:tcW w:w="1874" w:type="dxa"/>
                  <w:shd w:val="clear" w:color="auto" w:fill="E4E4E4"/>
                </w:tcPr>
                <w:p w14:paraId="6644450B" w14:textId="77777777" w:rsidR="007C6628" w:rsidRPr="008762CA" w:rsidRDefault="007C6628" w:rsidP="007C6628">
                  <w:pPr>
                    <w:pStyle w:val="TableParagraph"/>
                    <w:spacing w:line="256" w:lineRule="auto"/>
                    <w:ind w:left="278" w:hanging="53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Kurzusértékelési </w:t>
                  </w:r>
                  <w:proofErr w:type="spellStart"/>
                  <w:r w:rsidRPr="008762CA">
                    <w:rPr>
                      <w:rFonts w:asciiTheme="minorHAnsi" w:hAnsiTheme="minorHAnsi" w:cstheme="minorHAnsi"/>
                      <w:b/>
                      <w:sz w:val="20"/>
                    </w:rPr>
                    <w:t>összefoglaló</w:t>
                  </w:r>
                  <w:proofErr w:type="spellEnd"/>
                </w:p>
              </w:tc>
            </w:tr>
            <w:tr w:rsidR="007C6628" w:rsidRPr="008762CA" w14:paraId="542D624A" w14:textId="77777777" w:rsidTr="007C6628">
              <w:trPr>
                <w:trHeight w:val="21"/>
              </w:trPr>
              <w:tc>
                <w:tcPr>
                  <w:tcW w:w="12039" w:type="dxa"/>
                  <w:gridSpan w:val="6"/>
                  <w:shd w:val="clear" w:color="auto" w:fill="E4E4E4"/>
                </w:tcPr>
                <w:p w14:paraId="44ED06DF" w14:textId="77777777" w:rsidR="007C6628" w:rsidRPr="008762CA" w:rsidRDefault="007C6628" w:rsidP="007C662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</w:tr>
          </w:tbl>
          <w:p w14:paraId="2DFB1FDC" w14:textId="567064B9" w:rsidR="002014EA" w:rsidRDefault="002014EA" w:rsidP="007C6628"/>
        </w:tc>
      </w:tr>
    </w:tbl>
    <w:p w14:paraId="1AA879B8" w14:textId="79C52B88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Dátum:</w:t>
      </w:r>
      <w:r w:rsidR="00B0081B">
        <w:rPr>
          <w:sz w:val="28"/>
          <w:szCs w:val="28"/>
        </w:rPr>
        <w:t xml:space="preserve"> 2024. szeptember 30.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24A28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E418" w14:textId="77777777" w:rsidR="0034285B" w:rsidRDefault="0034285B" w:rsidP="0061350B">
      <w:pPr>
        <w:spacing w:after="0" w:line="240" w:lineRule="auto"/>
      </w:pPr>
      <w:r>
        <w:separator/>
      </w:r>
    </w:p>
  </w:endnote>
  <w:endnote w:type="continuationSeparator" w:id="0">
    <w:p w14:paraId="64479EF7" w14:textId="77777777" w:rsidR="0034285B" w:rsidRDefault="0034285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ACEC" w14:textId="77777777" w:rsidR="0034285B" w:rsidRDefault="0034285B" w:rsidP="0061350B">
      <w:pPr>
        <w:spacing w:after="0" w:line="240" w:lineRule="auto"/>
      </w:pPr>
      <w:r>
        <w:separator/>
      </w:r>
    </w:p>
  </w:footnote>
  <w:footnote w:type="continuationSeparator" w:id="0">
    <w:p w14:paraId="66B1EC8B" w14:textId="77777777" w:rsidR="0034285B" w:rsidRDefault="0034285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21D8" w14:textId="72C7EDBB" w:rsidR="0061350B" w:rsidRPr="0061350B" w:rsidRDefault="007C6628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56"/>
    <w:multiLevelType w:val="hybridMultilevel"/>
    <w:tmpl w:val="085C1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45442">
    <w:abstractNumId w:val="2"/>
  </w:num>
  <w:num w:numId="2" w16cid:durableId="1900942234">
    <w:abstractNumId w:val="3"/>
  </w:num>
  <w:num w:numId="3" w16cid:durableId="1626354847">
    <w:abstractNumId w:val="0"/>
  </w:num>
  <w:num w:numId="4" w16cid:durableId="39277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5288D"/>
    <w:rsid w:val="00054158"/>
    <w:rsid w:val="00066EEF"/>
    <w:rsid w:val="000802E0"/>
    <w:rsid w:val="000E5811"/>
    <w:rsid w:val="0013062D"/>
    <w:rsid w:val="00154E58"/>
    <w:rsid w:val="00172567"/>
    <w:rsid w:val="001A73D2"/>
    <w:rsid w:val="001B1423"/>
    <w:rsid w:val="001C1ADF"/>
    <w:rsid w:val="001C3F2C"/>
    <w:rsid w:val="002014EA"/>
    <w:rsid w:val="00206C98"/>
    <w:rsid w:val="002803F3"/>
    <w:rsid w:val="002A2E92"/>
    <w:rsid w:val="002E38FF"/>
    <w:rsid w:val="002F4FCE"/>
    <w:rsid w:val="002F5799"/>
    <w:rsid w:val="003336D0"/>
    <w:rsid w:val="0034285B"/>
    <w:rsid w:val="00391C9E"/>
    <w:rsid w:val="003B1861"/>
    <w:rsid w:val="003B4F23"/>
    <w:rsid w:val="003C2C83"/>
    <w:rsid w:val="004231FF"/>
    <w:rsid w:val="00460533"/>
    <w:rsid w:val="00472CCD"/>
    <w:rsid w:val="00483DA0"/>
    <w:rsid w:val="004B3A33"/>
    <w:rsid w:val="0050313A"/>
    <w:rsid w:val="00536B6A"/>
    <w:rsid w:val="00566077"/>
    <w:rsid w:val="0059342A"/>
    <w:rsid w:val="005A6695"/>
    <w:rsid w:val="005E7FFD"/>
    <w:rsid w:val="00602EE9"/>
    <w:rsid w:val="0061350B"/>
    <w:rsid w:val="00646D28"/>
    <w:rsid w:val="00663794"/>
    <w:rsid w:val="0067146E"/>
    <w:rsid w:val="0067721A"/>
    <w:rsid w:val="00686BE4"/>
    <w:rsid w:val="006D0EB3"/>
    <w:rsid w:val="006F17AA"/>
    <w:rsid w:val="006F48AC"/>
    <w:rsid w:val="00720018"/>
    <w:rsid w:val="007301CD"/>
    <w:rsid w:val="0074549C"/>
    <w:rsid w:val="00745992"/>
    <w:rsid w:val="00773C79"/>
    <w:rsid w:val="007A4B7F"/>
    <w:rsid w:val="007A6560"/>
    <w:rsid w:val="007B3272"/>
    <w:rsid w:val="007B4C70"/>
    <w:rsid w:val="007C10F6"/>
    <w:rsid w:val="007C6628"/>
    <w:rsid w:val="007E5692"/>
    <w:rsid w:val="00801917"/>
    <w:rsid w:val="00807C71"/>
    <w:rsid w:val="0084483A"/>
    <w:rsid w:val="00854C26"/>
    <w:rsid w:val="00857282"/>
    <w:rsid w:val="00866058"/>
    <w:rsid w:val="008B0211"/>
    <w:rsid w:val="008B61BA"/>
    <w:rsid w:val="008B7245"/>
    <w:rsid w:val="008E0348"/>
    <w:rsid w:val="008F0210"/>
    <w:rsid w:val="00934741"/>
    <w:rsid w:val="00945641"/>
    <w:rsid w:val="0094720E"/>
    <w:rsid w:val="009923C7"/>
    <w:rsid w:val="009A36D8"/>
    <w:rsid w:val="009B68BB"/>
    <w:rsid w:val="009D176D"/>
    <w:rsid w:val="009E0D1A"/>
    <w:rsid w:val="00A1440D"/>
    <w:rsid w:val="00A17395"/>
    <w:rsid w:val="00A236F9"/>
    <w:rsid w:val="00A730A2"/>
    <w:rsid w:val="00A769A3"/>
    <w:rsid w:val="00AD06DF"/>
    <w:rsid w:val="00AD58C3"/>
    <w:rsid w:val="00AF0A03"/>
    <w:rsid w:val="00AF0BAB"/>
    <w:rsid w:val="00AF5527"/>
    <w:rsid w:val="00B0081B"/>
    <w:rsid w:val="00B86F7C"/>
    <w:rsid w:val="00B95B15"/>
    <w:rsid w:val="00BC6313"/>
    <w:rsid w:val="00BD5F74"/>
    <w:rsid w:val="00C00EBE"/>
    <w:rsid w:val="00C0339E"/>
    <w:rsid w:val="00C11178"/>
    <w:rsid w:val="00C64031"/>
    <w:rsid w:val="00CC1FE0"/>
    <w:rsid w:val="00CD12DC"/>
    <w:rsid w:val="00D119F8"/>
    <w:rsid w:val="00D12036"/>
    <w:rsid w:val="00D314EB"/>
    <w:rsid w:val="00D468F7"/>
    <w:rsid w:val="00D77E71"/>
    <w:rsid w:val="00D85553"/>
    <w:rsid w:val="00D905B2"/>
    <w:rsid w:val="00DC5CA2"/>
    <w:rsid w:val="00E010A3"/>
    <w:rsid w:val="00E10473"/>
    <w:rsid w:val="00E73D70"/>
    <w:rsid w:val="00EC08D7"/>
    <w:rsid w:val="00EE6040"/>
    <w:rsid w:val="00EF336B"/>
    <w:rsid w:val="00F520F7"/>
    <w:rsid w:val="00F83C24"/>
    <w:rsid w:val="00FA60E5"/>
    <w:rsid w:val="00FC586A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C6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C6628"/>
    <w:pPr>
      <w:widowControl w:val="0"/>
      <w:autoSpaceDE w:val="0"/>
      <w:autoSpaceDN w:val="0"/>
      <w:spacing w:after="0" w:line="240" w:lineRule="auto"/>
      <w:jc w:val="center"/>
    </w:pPr>
    <w:rPr>
      <w:rFonts w:ascii="Liberation Sans Narrow" w:eastAsia="Liberation Sans Narrow" w:hAnsi="Liberation Sans Narrow" w:cs="Liberation Sans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998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Komáromi Annamária</cp:lastModifiedBy>
  <cp:revision>43</cp:revision>
  <dcterms:created xsi:type="dcterms:W3CDTF">2024-06-20T09:45:00Z</dcterms:created>
  <dcterms:modified xsi:type="dcterms:W3CDTF">2024-10-08T05:57:00Z</dcterms:modified>
</cp:coreProperties>
</file>